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183" w:type="dxa"/>
        <w:tblInd w:w="-431" w:type="dxa"/>
        <w:tblLook w:val="04A0" w:firstRow="1" w:lastRow="0" w:firstColumn="1" w:lastColumn="0" w:noHBand="0" w:noVBand="1"/>
      </w:tblPr>
      <w:tblGrid>
        <w:gridCol w:w="2387"/>
        <w:gridCol w:w="116"/>
        <w:gridCol w:w="1385"/>
        <w:gridCol w:w="2370"/>
        <w:gridCol w:w="1686"/>
        <w:gridCol w:w="2118"/>
        <w:gridCol w:w="121"/>
      </w:tblGrid>
      <w:tr w:rsidR="00210B33" w14:paraId="5209E1EF" w14:textId="77777777" w:rsidTr="006F6371">
        <w:trPr>
          <w:trHeight w:val="840"/>
        </w:trPr>
        <w:tc>
          <w:tcPr>
            <w:tcW w:w="3888" w:type="dxa"/>
            <w:gridSpan w:val="3"/>
            <w:vMerge w:val="restart"/>
            <w:vAlign w:val="center"/>
          </w:tcPr>
          <w:p w14:paraId="111A77FE" w14:textId="182D9247" w:rsidR="00210B33" w:rsidRDefault="00B21406" w:rsidP="007407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038AC2" wp14:editId="39649D7C">
                  <wp:extent cx="1697990" cy="608056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118" cy="610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9F90E" w14:textId="22CBFAEE" w:rsidR="00740758" w:rsidRDefault="00D3491B" w:rsidP="00C06869">
            <w:pPr>
              <w:jc w:val="center"/>
            </w:pPr>
            <w:r>
              <w:t>É</w:t>
            </w:r>
            <w:r w:rsidR="002A0E9E">
              <w:t>tablissement public territorial</w:t>
            </w:r>
            <w:r w:rsidR="002A0E9E">
              <w:br/>
            </w:r>
            <w:r w:rsidR="00E7137C">
              <w:t>Grand Paris Sud Est Avenir</w:t>
            </w:r>
          </w:p>
        </w:tc>
        <w:tc>
          <w:tcPr>
            <w:tcW w:w="6290" w:type="dxa"/>
            <w:gridSpan w:val="4"/>
            <w:shd w:val="clear" w:color="auto" w:fill="E7E6E6" w:themeFill="background2"/>
            <w:vAlign w:val="center"/>
          </w:tcPr>
          <w:p w14:paraId="45546740" w14:textId="38C5CD1F" w:rsidR="00210B33" w:rsidRPr="00E76867" w:rsidRDefault="00210B33" w:rsidP="00DE147E">
            <w:pPr>
              <w:rPr>
                <w:i/>
              </w:rPr>
            </w:pPr>
            <w:r w:rsidRPr="00E76867">
              <w:rPr>
                <w:b/>
                <w:sz w:val="24"/>
              </w:rPr>
              <w:t>Poste</w:t>
            </w:r>
            <w:r w:rsidRPr="00740758">
              <w:rPr>
                <w:sz w:val="24"/>
              </w:rPr>
              <w:t xml:space="preserve"> : </w:t>
            </w:r>
            <w:r w:rsidR="005E155A" w:rsidRPr="001C445B">
              <w:rPr>
                <w:b/>
                <w:bCs/>
                <w:i/>
                <w:iCs/>
                <w:sz w:val="24"/>
              </w:rPr>
              <w:t>Administrateur Microsoft 365 (M365)</w:t>
            </w:r>
          </w:p>
        </w:tc>
      </w:tr>
      <w:tr w:rsidR="00210B33" w14:paraId="0BE7FD01" w14:textId="77777777" w:rsidTr="006F6371">
        <w:trPr>
          <w:trHeight w:val="983"/>
        </w:trPr>
        <w:tc>
          <w:tcPr>
            <w:tcW w:w="3888" w:type="dxa"/>
            <w:gridSpan w:val="3"/>
            <w:vMerge/>
          </w:tcPr>
          <w:p w14:paraId="602D65F0" w14:textId="77777777" w:rsidR="00210B33" w:rsidRDefault="00210B33"/>
        </w:tc>
        <w:tc>
          <w:tcPr>
            <w:tcW w:w="2370" w:type="dxa"/>
          </w:tcPr>
          <w:p w14:paraId="20C2CE09" w14:textId="77777777" w:rsidR="00210B33" w:rsidRDefault="00210B33" w:rsidP="000D2D2E">
            <w:pPr>
              <w:jc w:val="center"/>
            </w:pPr>
            <w:r>
              <w:t>Filière</w:t>
            </w:r>
          </w:p>
          <w:p w14:paraId="48AC9967" w14:textId="7A04056E" w:rsidR="000D2D2E" w:rsidRDefault="005E155A" w:rsidP="000D2D2E">
            <w:pPr>
              <w:jc w:val="center"/>
            </w:pPr>
            <w:r>
              <w:rPr>
                <w:i/>
              </w:rPr>
              <w:t>Technique</w:t>
            </w:r>
          </w:p>
        </w:tc>
        <w:tc>
          <w:tcPr>
            <w:tcW w:w="1686" w:type="dxa"/>
          </w:tcPr>
          <w:p w14:paraId="6C66FF37" w14:textId="77777777" w:rsidR="00210B33" w:rsidRDefault="00210B33" w:rsidP="000D2D2E">
            <w:pPr>
              <w:jc w:val="center"/>
            </w:pPr>
            <w:r>
              <w:t>Catégorie</w:t>
            </w:r>
          </w:p>
          <w:p w14:paraId="7D33473C" w14:textId="77777777" w:rsidR="000D2D2E" w:rsidRDefault="005E155A" w:rsidP="000D2D2E">
            <w:pPr>
              <w:jc w:val="center"/>
              <w:rPr>
                <w:i/>
              </w:rPr>
            </w:pPr>
            <w:r>
              <w:rPr>
                <w:i/>
              </w:rPr>
              <w:t xml:space="preserve">C confirmé </w:t>
            </w:r>
          </w:p>
          <w:p w14:paraId="2085EFDE" w14:textId="6A9CBFCF" w:rsidR="005E155A" w:rsidRDefault="005E155A" w:rsidP="000D2D2E">
            <w:pPr>
              <w:jc w:val="center"/>
            </w:pPr>
            <w:r>
              <w:t>Ou B</w:t>
            </w:r>
          </w:p>
        </w:tc>
        <w:tc>
          <w:tcPr>
            <w:tcW w:w="2234" w:type="dxa"/>
            <w:gridSpan w:val="2"/>
          </w:tcPr>
          <w:p w14:paraId="4659D9EA" w14:textId="77777777" w:rsidR="00210B33" w:rsidRDefault="00024D2A" w:rsidP="000D2D2E">
            <w:pPr>
              <w:jc w:val="center"/>
            </w:pPr>
            <w:r>
              <w:t>Grade</w:t>
            </w:r>
          </w:p>
          <w:p w14:paraId="782C31C3" w14:textId="77777777" w:rsidR="000D2D2E" w:rsidRDefault="005E155A" w:rsidP="000D2D2E">
            <w:pPr>
              <w:jc w:val="center"/>
              <w:rPr>
                <w:i/>
              </w:rPr>
            </w:pPr>
            <w:r>
              <w:rPr>
                <w:i/>
              </w:rPr>
              <w:t xml:space="preserve">Agent de maîtrise </w:t>
            </w:r>
          </w:p>
          <w:p w14:paraId="4D4FDD42" w14:textId="60B1D207" w:rsidR="005E155A" w:rsidRDefault="005E155A" w:rsidP="000D2D2E">
            <w:pPr>
              <w:jc w:val="center"/>
            </w:pPr>
            <w:r>
              <w:t>Ou Technicien</w:t>
            </w:r>
          </w:p>
        </w:tc>
      </w:tr>
      <w:tr w:rsidR="00F46F57" w14:paraId="5AE154F7" w14:textId="77777777" w:rsidTr="006F6371">
        <w:trPr>
          <w:trHeight w:val="983"/>
        </w:trPr>
        <w:tc>
          <w:tcPr>
            <w:tcW w:w="3888" w:type="dxa"/>
            <w:gridSpan w:val="3"/>
          </w:tcPr>
          <w:p w14:paraId="3C233E4E" w14:textId="77777777" w:rsidR="00F46F57" w:rsidRDefault="00F46F57" w:rsidP="000D2D2E">
            <w:pPr>
              <w:jc w:val="center"/>
            </w:pPr>
            <w:r w:rsidRPr="00DE147E">
              <w:t>Agent occupant le poste</w:t>
            </w:r>
          </w:p>
          <w:p w14:paraId="10B5C92F" w14:textId="0953275A" w:rsidR="00E530C2" w:rsidRPr="006F6371" w:rsidRDefault="00874A2F" w:rsidP="000D2D2E">
            <w:pPr>
              <w:jc w:val="center"/>
              <w:rPr>
                <w:i/>
              </w:rPr>
            </w:pPr>
            <w:r w:rsidRPr="006F6371">
              <w:rPr>
                <w:i/>
              </w:rPr>
              <w:t>M</w:t>
            </w:r>
            <w:r w:rsidR="005E155A">
              <w:rPr>
                <w:i/>
              </w:rPr>
              <w:t xml:space="preserve">. </w:t>
            </w:r>
          </w:p>
        </w:tc>
        <w:tc>
          <w:tcPr>
            <w:tcW w:w="6290" w:type="dxa"/>
            <w:gridSpan w:val="4"/>
          </w:tcPr>
          <w:p w14:paraId="5B53540D" w14:textId="3F9E7D55" w:rsidR="00F46F57" w:rsidRDefault="00E038F6" w:rsidP="00F46F57">
            <w:pPr>
              <w:jc w:val="center"/>
            </w:pPr>
            <w:r>
              <w:t>Directio</w:t>
            </w:r>
            <w:r w:rsidR="005E155A">
              <w:t>n des systèmes d’Information et des Usages Numériques</w:t>
            </w:r>
          </w:p>
          <w:p w14:paraId="26CC4BB1" w14:textId="77777777" w:rsidR="00F46F57" w:rsidRDefault="00F46F57" w:rsidP="00F46F57">
            <w:pPr>
              <w:jc w:val="center"/>
            </w:pPr>
          </w:p>
          <w:p w14:paraId="0009C672" w14:textId="3BE9EC63" w:rsidR="00F46F57" w:rsidRPr="006F6371" w:rsidRDefault="005E155A" w:rsidP="000D2D2E">
            <w:pPr>
              <w:jc w:val="center"/>
              <w:rPr>
                <w:i/>
              </w:rPr>
            </w:pPr>
            <w:r>
              <w:rPr>
                <w:i/>
              </w:rPr>
              <w:t>Pôle Système, réseaux et cybersécurité</w:t>
            </w:r>
            <w:r w:rsidR="007F5BD9" w:rsidRPr="006F6371">
              <w:rPr>
                <w:i/>
              </w:rPr>
              <w:t xml:space="preserve"> </w:t>
            </w:r>
          </w:p>
          <w:p w14:paraId="46F90929" w14:textId="77777777" w:rsidR="000D2D2E" w:rsidDel="00024D2A" w:rsidRDefault="000D2D2E" w:rsidP="00DE147E">
            <w:pPr>
              <w:jc w:val="center"/>
            </w:pPr>
          </w:p>
        </w:tc>
      </w:tr>
      <w:tr w:rsidR="00E530C2" w14:paraId="29D1C0FD" w14:textId="77777777" w:rsidTr="006F6371">
        <w:trPr>
          <w:trHeight w:val="772"/>
        </w:trPr>
        <w:tc>
          <w:tcPr>
            <w:tcW w:w="3888" w:type="dxa"/>
            <w:gridSpan w:val="3"/>
          </w:tcPr>
          <w:p w14:paraId="3A844A0F" w14:textId="77777777" w:rsidR="00E530C2" w:rsidRDefault="00E530C2" w:rsidP="00DE147E">
            <w:pPr>
              <w:jc w:val="center"/>
            </w:pPr>
            <w:r w:rsidRPr="00DE147E">
              <w:t>Supérieur hiérarchique direct</w:t>
            </w:r>
          </w:p>
          <w:p w14:paraId="76743094" w14:textId="4596A61F" w:rsidR="007F5BD9" w:rsidRPr="006F6371" w:rsidRDefault="007F5BD9" w:rsidP="00DE147E">
            <w:pPr>
              <w:jc w:val="center"/>
              <w:rPr>
                <w:i/>
              </w:rPr>
            </w:pPr>
            <w:r w:rsidRPr="006F6371">
              <w:rPr>
                <w:i/>
              </w:rPr>
              <w:t>M</w:t>
            </w:r>
            <w:r w:rsidR="005E155A">
              <w:rPr>
                <w:i/>
              </w:rPr>
              <w:t>me JAMES Hélène</w:t>
            </w:r>
          </w:p>
          <w:p w14:paraId="38F1044C" w14:textId="169EE5EB" w:rsidR="00E530C2" w:rsidRPr="000236D1" w:rsidRDefault="00E530C2" w:rsidP="00E530C2">
            <w:pPr>
              <w:jc w:val="center"/>
            </w:pPr>
          </w:p>
        </w:tc>
        <w:tc>
          <w:tcPr>
            <w:tcW w:w="4056" w:type="dxa"/>
            <w:gridSpan w:val="2"/>
          </w:tcPr>
          <w:p w14:paraId="5459BD6A" w14:textId="0E71813E" w:rsidR="00E530C2" w:rsidRDefault="00E530C2" w:rsidP="000D2D2E">
            <w:pPr>
              <w:jc w:val="center"/>
            </w:pPr>
            <w:r>
              <w:t>Lieu d’exercice principal</w:t>
            </w:r>
            <w:r w:rsidR="00E76867">
              <w:t xml:space="preserve"> (adresse)</w:t>
            </w:r>
          </w:p>
          <w:p w14:paraId="110E0AF2" w14:textId="77777777" w:rsidR="00E530C2" w:rsidRDefault="005E155A" w:rsidP="000D2D2E">
            <w:pPr>
              <w:jc w:val="center"/>
              <w:rPr>
                <w:i/>
              </w:rPr>
            </w:pPr>
            <w:r>
              <w:rPr>
                <w:i/>
              </w:rPr>
              <w:t xml:space="preserve">Siège de GPSEA </w:t>
            </w:r>
          </w:p>
          <w:p w14:paraId="4497691E" w14:textId="79273D11" w:rsidR="005E155A" w:rsidRDefault="005E155A" w:rsidP="000D2D2E">
            <w:pPr>
              <w:jc w:val="center"/>
            </w:pPr>
            <w:r>
              <w:t>14, rue Le Corbusier 940000 CRETEIL</w:t>
            </w:r>
          </w:p>
        </w:tc>
        <w:tc>
          <w:tcPr>
            <w:tcW w:w="2234" w:type="dxa"/>
            <w:gridSpan w:val="2"/>
          </w:tcPr>
          <w:p w14:paraId="11C4808D" w14:textId="680A83EE" w:rsidR="00E530C2" w:rsidRDefault="00D0646F" w:rsidP="000D2D2E">
            <w:pPr>
              <w:jc w:val="center"/>
            </w:pPr>
            <w:r>
              <w:t>Temps de travail</w:t>
            </w:r>
            <w:r w:rsidR="007F5BD9">
              <w:t xml:space="preserve"> </w:t>
            </w:r>
          </w:p>
          <w:p w14:paraId="2792FD3A" w14:textId="1CECDF6E" w:rsidR="00D0646F" w:rsidRDefault="005E155A" w:rsidP="000D2D2E">
            <w:pPr>
              <w:jc w:val="center"/>
            </w:pPr>
            <w:r>
              <w:rPr>
                <w:i/>
              </w:rPr>
              <w:t>37h30</w:t>
            </w:r>
          </w:p>
          <w:p w14:paraId="113E9B1F" w14:textId="3992EB4D" w:rsidR="00E530C2" w:rsidRDefault="00E530C2" w:rsidP="000D2D2E">
            <w:pPr>
              <w:jc w:val="center"/>
            </w:pPr>
          </w:p>
        </w:tc>
      </w:tr>
      <w:tr w:rsidR="00C84E83" w14:paraId="6443FE9B" w14:textId="77777777" w:rsidTr="00E038F6">
        <w:trPr>
          <w:trHeight w:val="341"/>
        </w:trPr>
        <w:tc>
          <w:tcPr>
            <w:tcW w:w="10178" w:type="dxa"/>
            <w:gridSpan w:val="7"/>
            <w:vAlign w:val="center"/>
          </w:tcPr>
          <w:p w14:paraId="30025357" w14:textId="7E1B96F9" w:rsidR="00C84E83" w:rsidRPr="00DE147E" w:rsidDel="00024D2A" w:rsidRDefault="00C84E83" w:rsidP="00C84E83">
            <w:pPr>
              <w:pStyle w:val="Paragraphedeliste"/>
              <w:ind w:left="418"/>
              <w:jc w:val="center"/>
              <w:rPr>
                <w:b/>
              </w:rPr>
            </w:pPr>
            <w:r>
              <w:rPr>
                <w:b/>
              </w:rPr>
              <w:t>Missions</w:t>
            </w:r>
            <w:r w:rsidR="00932DB4">
              <w:rPr>
                <w:b/>
              </w:rPr>
              <w:t xml:space="preserve"> et activité</w:t>
            </w:r>
            <w:r w:rsidR="00294C7F">
              <w:rPr>
                <w:b/>
              </w:rPr>
              <w:t>s du poste</w:t>
            </w:r>
          </w:p>
        </w:tc>
      </w:tr>
      <w:tr w:rsidR="00DE147E" w14:paraId="45A996C2" w14:textId="77777777" w:rsidTr="006F6371">
        <w:trPr>
          <w:trHeight w:val="998"/>
        </w:trPr>
        <w:tc>
          <w:tcPr>
            <w:tcW w:w="2503" w:type="dxa"/>
            <w:gridSpan w:val="2"/>
            <w:vAlign w:val="center"/>
          </w:tcPr>
          <w:p w14:paraId="6D5E52D3" w14:textId="1BF64581" w:rsidR="00D3491B" w:rsidRDefault="00932DB4" w:rsidP="00932DB4">
            <w:pPr>
              <w:jc w:val="center"/>
            </w:pPr>
            <w:r>
              <w:t xml:space="preserve">Mission(s) </w:t>
            </w:r>
          </w:p>
        </w:tc>
        <w:tc>
          <w:tcPr>
            <w:tcW w:w="7675" w:type="dxa"/>
            <w:gridSpan w:val="5"/>
          </w:tcPr>
          <w:p w14:paraId="46F1F525" w14:textId="77777777" w:rsidR="00DE147E" w:rsidRPr="00156FC6" w:rsidRDefault="00DE147E" w:rsidP="00156FC6"/>
          <w:p w14:paraId="616A66EC" w14:textId="0F7E2BD5" w:rsidR="005E155A" w:rsidRDefault="005E155A" w:rsidP="005E155A">
            <w:pPr>
              <w:ind w:right="1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1D10D1BD">
              <w:rPr>
                <w:sz w:val="20"/>
                <w:szCs w:val="20"/>
              </w:rPr>
              <w:t>u sein du pôle « Système</w:t>
            </w:r>
            <w:r>
              <w:rPr>
                <w:sz w:val="20"/>
                <w:szCs w:val="20"/>
              </w:rPr>
              <w:t>,</w:t>
            </w:r>
            <w:r w:rsidRPr="1D10D1BD">
              <w:rPr>
                <w:sz w:val="20"/>
                <w:szCs w:val="20"/>
              </w:rPr>
              <w:t xml:space="preserve"> réseau</w:t>
            </w:r>
            <w:r>
              <w:rPr>
                <w:sz w:val="20"/>
                <w:szCs w:val="20"/>
              </w:rPr>
              <w:t>x et cybersécurité</w:t>
            </w:r>
            <w:r w:rsidRPr="1D10D1BD">
              <w:rPr>
                <w:sz w:val="20"/>
                <w:szCs w:val="20"/>
              </w:rPr>
              <w:t> »</w:t>
            </w:r>
            <w:r>
              <w:rPr>
                <w:sz w:val="20"/>
                <w:szCs w:val="20"/>
              </w:rPr>
              <w:t> :</w:t>
            </w:r>
          </w:p>
          <w:p w14:paraId="7EAB8BF8" w14:textId="72F7320A" w:rsidR="005E155A" w:rsidRPr="0029472F" w:rsidRDefault="005E155A" w:rsidP="0029472F">
            <w:pPr>
              <w:pStyle w:val="Paragraphedeliste"/>
              <w:numPr>
                <w:ilvl w:val="0"/>
                <w:numId w:val="21"/>
              </w:numPr>
              <w:ind w:right="1303"/>
              <w:rPr>
                <w:sz w:val="20"/>
                <w:szCs w:val="20"/>
              </w:rPr>
            </w:pPr>
            <w:r w:rsidRPr="0029472F">
              <w:rPr>
                <w:sz w:val="20"/>
                <w:szCs w:val="20"/>
              </w:rPr>
              <w:t>Intégration à tout projet de la direction intégrant des passerelles et déploiements avec les outils M365</w:t>
            </w:r>
            <w:r w:rsidR="0029472F">
              <w:rPr>
                <w:sz w:val="20"/>
                <w:szCs w:val="20"/>
              </w:rPr>
              <w:t> ;</w:t>
            </w:r>
          </w:p>
          <w:p w14:paraId="7C6F0FC7" w14:textId="3B8DFBC0" w:rsidR="0029472F" w:rsidRDefault="0029472F" w:rsidP="0029472F">
            <w:pPr>
              <w:pStyle w:val="Paragraphedeliste"/>
              <w:numPr>
                <w:ilvl w:val="0"/>
                <w:numId w:val="21"/>
              </w:numPr>
              <w:ind w:right="1303"/>
              <w:rPr>
                <w:sz w:val="20"/>
                <w:szCs w:val="20"/>
              </w:rPr>
            </w:pPr>
            <w:r w:rsidRPr="0029472F">
              <w:rPr>
                <w:sz w:val="20"/>
                <w:szCs w:val="20"/>
              </w:rPr>
              <w:t>Veille et évolution des pratiques autour des outils M365</w:t>
            </w:r>
            <w:r>
              <w:rPr>
                <w:sz w:val="20"/>
                <w:szCs w:val="20"/>
              </w:rPr>
              <w:t xml:space="preserve"> en termes de sécurité et nouveaux outils notamment ;</w:t>
            </w:r>
          </w:p>
          <w:p w14:paraId="35A16E2A" w14:textId="1C11C04D" w:rsidR="0029472F" w:rsidRDefault="0029472F" w:rsidP="0029472F">
            <w:pPr>
              <w:pStyle w:val="Paragraphedeliste"/>
              <w:numPr>
                <w:ilvl w:val="0"/>
                <w:numId w:val="21"/>
              </w:numPr>
              <w:ind w:right="1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Formation et accompagnement des agents de la collectivité en tant que formateur interne sur les outils M365. </w:t>
            </w:r>
          </w:p>
          <w:p w14:paraId="727E815E" w14:textId="1D3A1A9A" w:rsidR="0029472F" w:rsidRPr="0029472F" w:rsidRDefault="0029472F" w:rsidP="0029472F">
            <w:pPr>
              <w:pStyle w:val="Paragraphedeliste"/>
              <w:numPr>
                <w:ilvl w:val="0"/>
                <w:numId w:val="21"/>
              </w:numPr>
              <w:ind w:right="1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Transmission et documentation des process aux différents pôles de la DSIUN</w:t>
            </w:r>
          </w:p>
          <w:p w14:paraId="569C4FAD" w14:textId="451212DC" w:rsidR="00156FC6" w:rsidRPr="00E76867" w:rsidRDefault="00156FC6" w:rsidP="00E76867">
            <w:pPr>
              <w:rPr>
                <w:i/>
              </w:rPr>
            </w:pPr>
          </w:p>
        </w:tc>
      </w:tr>
      <w:tr w:rsidR="00F017AA" w14:paraId="22966594" w14:textId="77777777" w:rsidTr="006F6371">
        <w:trPr>
          <w:trHeight w:val="1074"/>
        </w:trPr>
        <w:tc>
          <w:tcPr>
            <w:tcW w:w="2503" w:type="dxa"/>
            <w:gridSpan w:val="2"/>
            <w:vAlign w:val="center"/>
          </w:tcPr>
          <w:p w14:paraId="3B447A1C" w14:textId="5093B332" w:rsidR="00F017AA" w:rsidRDefault="000236D1" w:rsidP="00932DB4">
            <w:pPr>
              <w:jc w:val="center"/>
            </w:pPr>
            <w:r>
              <w:t>Activités</w:t>
            </w:r>
            <w:r w:rsidR="00F017AA">
              <w:t xml:space="preserve"> </w:t>
            </w:r>
            <w:r w:rsidR="00932DB4">
              <w:t>et tâches du poste</w:t>
            </w:r>
          </w:p>
        </w:tc>
        <w:tc>
          <w:tcPr>
            <w:tcW w:w="7675" w:type="dxa"/>
            <w:gridSpan w:val="5"/>
          </w:tcPr>
          <w:p w14:paraId="4D4E6D50" w14:textId="77777777" w:rsidR="00720F60" w:rsidRDefault="00720F60" w:rsidP="00156FC6"/>
          <w:p w14:paraId="7F96E26F" w14:textId="77777777" w:rsidR="005E155A" w:rsidRPr="00944112" w:rsidRDefault="005E155A" w:rsidP="005E155A">
            <w:pPr>
              <w:pStyle w:val="paragraph"/>
              <w:numPr>
                <w:ilvl w:val="0"/>
                <w:numId w:val="18"/>
              </w:numPr>
              <w:tabs>
                <w:tab w:val="clear" w:pos="720"/>
                <w:tab w:val="num" w:pos="993"/>
              </w:tabs>
              <w:spacing w:before="0" w:beforeAutospacing="0" w:after="0" w:afterAutospacing="0"/>
              <w:ind w:left="505"/>
              <w:jc w:val="both"/>
              <w:textAlignment w:val="baseline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7CADF778">
              <w:rPr>
                <w:rStyle w:val="normaltextrun"/>
                <w:rFonts w:asciiTheme="minorHAnsi" w:eastAsia="Calibri" w:hAnsiTheme="minorHAnsi" w:cstheme="minorBidi"/>
                <w:sz w:val="20"/>
                <w:szCs w:val="20"/>
              </w:rPr>
              <w:t>Accompagner les projets intégrant M365 : </w:t>
            </w:r>
            <w:r w:rsidRPr="7CADF778">
              <w:rPr>
                <w:rStyle w:val="eop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 </w:t>
            </w:r>
          </w:p>
          <w:p w14:paraId="5A79B82E" w14:textId="77777777" w:rsidR="005E155A" w:rsidRDefault="005E155A" w:rsidP="005E155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930"/>
              <w:jc w:val="both"/>
              <w:textAlignment w:val="baseline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7CADF778">
              <w:rPr>
                <w:rStyle w:val="normaltextrun"/>
                <w:rFonts w:asciiTheme="minorHAnsi" w:eastAsia="Calibri" w:hAnsiTheme="minorHAnsi" w:cstheme="minorBidi"/>
                <w:sz w:val="20"/>
                <w:szCs w:val="20"/>
              </w:rPr>
              <w:t>Définir, coordonner et contrôler la mise en œuvre des solutions techniques du projet ;  </w:t>
            </w:r>
            <w:r w:rsidRPr="7CADF778">
              <w:rPr>
                <w:rStyle w:val="eop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 </w:t>
            </w:r>
          </w:p>
          <w:p w14:paraId="0A9BA04B" w14:textId="77777777" w:rsidR="005E155A" w:rsidRDefault="005E155A" w:rsidP="005E155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930"/>
              <w:jc w:val="both"/>
              <w:textAlignment w:val="baseline"/>
              <w:rPr>
                <w:rStyle w:val="eop"/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993AFF">
              <w:rPr>
                <w:rStyle w:val="normaltextrun"/>
                <w:rFonts w:asciiTheme="minorHAnsi" w:eastAsia="Calibri" w:hAnsiTheme="minorHAnsi" w:cstheme="minorBidi"/>
                <w:sz w:val="20"/>
                <w:szCs w:val="20"/>
              </w:rPr>
              <w:t>Maintenir en conditions opérationnelles les processus déployés ; </w:t>
            </w:r>
            <w:r w:rsidRPr="00993AFF">
              <w:rPr>
                <w:rStyle w:val="eop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 </w:t>
            </w:r>
          </w:p>
          <w:p w14:paraId="0F612016" w14:textId="77777777" w:rsidR="005E155A" w:rsidRDefault="005E155A" w:rsidP="005E155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930"/>
              <w:jc w:val="both"/>
              <w:textAlignment w:val="baseline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993AFF">
              <w:rPr>
                <w:rStyle w:val="eop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Partager ses procédures avec ses collègues de la direction pour assurer la continuité ;</w:t>
            </w:r>
          </w:p>
          <w:p w14:paraId="1C18A05F" w14:textId="77777777" w:rsidR="005E155A" w:rsidRPr="00993AFF" w:rsidRDefault="005E155A" w:rsidP="005E155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930"/>
              <w:jc w:val="both"/>
              <w:textAlignment w:val="baseline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00993AFF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</w:rPr>
              <w:t>Qualifier les incidents et les conditions de reproductibilité. </w:t>
            </w:r>
            <w:r w:rsidRPr="00993AFF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7CD0EB6" w14:textId="77777777" w:rsidR="005E155A" w:rsidRPr="00944112" w:rsidRDefault="005E155A" w:rsidP="005E155A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221" w:firstLine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4112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</w:rPr>
              <w:t>Veiller à la future intégration des projets dans le SI</w:t>
            </w:r>
            <w:r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944112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</w:rPr>
              <w:t>; </w:t>
            </w:r>
            <w:r w:rsidRPr="00944112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0BA50C9" w14:textId="77777777" w:rsidR="005E155A" w:rsidRDefault="005E155A" w:rsidP="005E155A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221" w:firstLine="0"/>
              <w:jc w:val="both"/>
              <w:textAlignment w:val="baseline"/>
              <w:rPr>
                <w:rStyle w:val="eop"/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1D10D1BD">
              <w:rPr>
                <w:rStyle w:val="normaltextrun"/>
                <w:rFonts w:asciiTheme="minorHAnsi" w:eastAsia="Calibri" w:hAnsiTheme="minorHAnsi" w:cstheme="minorBidi"/>
                <w:sz w:val="20"/>
                <w:szCs w:val="20"/>
              </w:rPr>
              <w:t>Accompagner la formation</w:t>
            </w:r>
            <w:r>
              <w:rPr>
                <w:rStyle w:val="normaltextrun"/>
                <w:rFonts w:asciiTheme="minorHAnsi" w:eastAsia="Calibri" w:hAnsiTheme="minorHAnsi" w:cstheme="minorBidi"/>
                <w:sz w:val="20"/>
                <w:szCs w:val="20"/>
              </w:rPr>
              <w:t xml:space="preserve"> des agents</w:t>
            </w:r>
            <w:r w:rsidRPr="1D10D1BD">
              <w:rPr>
                <w:rStyle w:val="normaltextrun"/>
                <w:rFonts w:asciiTheme="minorHAnsi" w:eastAsia="Calibri" w:hAnsiTheme="minorHAnsi" w:cstheme="minorBidi"/>
                <w:sz w:val="20"/>
                <w:szCs w:val="20"/>
              </w:rPr>
              <w:t>, veiller au respect et à l’utilisation des méthodes, normes et outils préconisés ;  </w:t>
            </w:r>
            <w:r w:rsidRPr="1D10D1BD">
              <w:rPr>
                <w:rStyle w:val="eop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 </w:t>
            </w:r>
          </w:p>
          <w:p w14:paraId="56B9DB73" w14:textId="77777777" w:rsidR="005E155A" w:rsidRPr="007E4855" w:rsidRDefault="005E155A" w:rsidP="005E155A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788" w:hanging="567"/>
              <w:jc w:val="both"/>
              <w:textAlignment w:val="baseline"/>
              <w:rPr>
                <w:rStyle w:val="eop"/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7CADF778">
              <w:rPr>
                <w:rStyle w:val="normaltextrun"/>
                <w:rFonts w:asciiTheme="minorHAnsi" w:eastAsia="Calibri" w:hAnsiTheme="minorHAnsi" w:cstheme="minorBidi"/>
                <w:sz w:val="20"/>
                <w:szCs w:val="20"/>
              </w:rPr>
              <w:t>Accompagner les directions et les agents dans la modernisation de leurs outils et méthodes de travail ;</w:t>
            </w:r>
          </w:p>
          <w:p w14:paraId="3324BFF7" w14:textId="77777777" w:rsidR="005E155A" w:rsidRPr="007A3002" w:rsidRDefault="005E155A" w:rsidP="005E155A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221" w:firstLine="0"/>
              <w:jc w:val="both"/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7CADF778">
              <w:rPr>
                <w:rStyle w:val="normaltextrun"/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Être force de proposition sur des évolutions de pratiques et de paramétrages ;</w:t>
            </w:r>
          </w:p>
          <w:p w14:paraId="23E543DE" w14:textId="77777777" w:rsidR="005E155A" w:rsidRDefault="005E155A" w:rsidP="005E155A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221" w:firstLine="0"/>
              <w:jc w:val="both"/>
              <w:rPr>
                <w:rStyle w:val="eop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Être force de proposition pour l’élaboration du budget dédié aux outils M365 ;</w:t>
            </w:r>
          </w:p>
          <w:p w14:paraId="2D696D06" w14:textId="77777777" w:rsidR="005E155A" w:rsidRPr="00944112" w:rsidRDefault="005E155A" w:rsidP="005E155A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221" w:firstLine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4112">
              <w:rPr>
                <w:rStyle w:val="normaltextrun"/>
                <w:rFonts w:asciiTheme="minorHAnsi" w:eastAsia="Calibri" w:hAnsiTheme="minorHAnsi" w:cstheme="minorHAnsi"/>
                <w:sz w:val="20"/>
                <w:szCs w:val="20"/>
              </w:rPr>
              <w:t>Participer aux autres activités de la direction et à la démarche de transformation de la collectivité. </w:t>
            </w:r>
            <w:r w:rsidRPr="00944112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0883CB2" w14:textId="77777777" w:rsidR="005E155A" w:rsidRDefault="005E155A" w:rsidP="005E155A">
            <w:pPr>
              <w:ind w:right="1303"/>
              <w:rPr>
                <w:sz w:val="20"/>
                <w:szCs w:val="20"/>
              </w:rPr>
            </w:pPr>
          </w:p>
          <w:p w14:paraId="44F259B8" w14:textId="1EAF5176" w:rsidR="005E155A" w:rsidRDefault="005E155A" w:rsidP="005E155A">
            <w:pPr>
              <w:ind w:right="13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Dans le pôle système, réseaux et cybersécurité être référent pour : </w:t>
            </w:r>
          </w:p>
          <w:p w14:paraId="5A5DC821" w14:textId="23CF2961" w:rsidR="005E155A" w:rsidRDefault="005E155A" w:rsidP="0029472F">
            <w:pPr>
              <w:pStyle w:val="Paragraphedeliste"/>
              <w:numPr>
                <w:ilvl w:val="0"/>
                <w:numId w:val="22"/>
              </w:numPr>
              <w:spacing w:after="14" w:line="270" w:lineRule="auto"/>
              <w:ind w:left="646"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7CADF778">
              <w:rPr>
                <w:sz w:val="20"/>
                <w:szCs w:val="20"/>
              </w:rPr>
              <w:t>e suivi des évolutions d’administration M365</w:t>
            </w:r>
            <w:r>
              <w:rPr>
                <w:sz w:val="20"/>
                <w:szCs w:val="20"/>
              </w:rPr>
              <w:t> ;</w:t>
            </w:r>
          </w:p>
          <w:p w14:paraId="5AD3740D" w14:textId="6712A772" w:rsidR="005E155A" w:rsidRDefault="005E155A" w:rsidP="0029472F">
            <w:pPr>
              <w:pStyle w:val="Paragraphedeliste"/>
              <w:numPr>
                <w:ilvl w:val="0"/>
                <w:numId w:val="22"/>
              </w:numPr>
              <w:spacing w:after="14" w:line="270" w:lineRule="auto"/>
              <w:ind w:left="646"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suivi du parc et le maintien des mises à jour de la collectivité ;</w:t>
            </w:r>
          </w:p>
          <w:p w14:paraId="7D17FD4C" w14:textId="2548D43F" w:rsidR="005E155A" w:rsidRDefault="005E155A" w:rsidP="0029472F">
            <w:pPr>
              <w:pStyle w:val="Paragraphedeliste"/>
              <w:numPr>
                <w:ilvl w:val="0"/>
                <w:numId w:val="22"/>
              </w:numPr>
              <w:spacing w:after="14" w:line="270" w:lineRule="auto"/>
              <w:ind w:left="646"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évolutions en termes de cybersécurité dans M365 ;</w:t>
            </w:r>
          </w:p>
          <w:p w14:paraId="1C5D4000" w14:textId="01F5E480" w:rsidR="005E155A" w:rsidRDefault="005E155A" w:rsidP="0029472F">
            <w:pPr>
              <w:pStyle w:val="Paragraphedeliste"/>
              <w:numPr>
                <w:ilvl w:val="0"/>
                <w:numId w:val="22"/>
              </w:numPr>
              <w:spacing w:after="14" w:line="270" w:lineRule="auto"/>
              <w:ind w:left="646"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7CADF778">
              <w:rPr>
                <w:sz w:val="20"/>
                <w:szCs w:val="20"/>
              </w:rPr>
              <w:t>es évolutions en termes de sécurité</w:t>
            </w:r>
            <w:r>
              <w:rPr>
                <w:sz w:val="20"/>
                <w:szCs w:val="20"/>
              </w:rPr>
              <w:t xml:space="preserve"> des données dans M365.</w:t>
            </w:r>
          </w:p>
          <w:p w14:paraId="406D0F59" w14:textId="77777777" w:rsidR="005E155A" w:rsidRDefault="005E155A" w:rsidP="005E155A">
            <w:pPr>
              <w:ind w:left="993" w:right="1303"/>
              <w:rPr>
                <w:sz w:val="20"/>
                <w:szCs w:val="20"/>
              </w:rPr>
            </w:pPr>
          </w:p>
          <w:p w14:paraId="2378A8FE" w14:textId="2E24C1D2" w:rsidR="005E155A" w:rsidRPr="005E155A" w:rsidRDefault="005E155A" w:rsidP="005E155A">
            <w:pPr>
              <w:spacing w:after="14" w:line="270" w:lineRule="auto"/>
              <w:ind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Avec l</w:t>
            </w:r>
            <w:r w:rsidRPr="005E155A">
              <w:rPr>
                <w:sz w:val="20"/>
                <w:szCs w:val="20"/>
              </w:rPr>
              <w:t>e pôle Assistance de proximité</w:t>
            </w:r>
            <w:r>
              <w:rPr>
                <w:sz w:val="20"/>
                <w:szCs w:val="20"/>
              </w:rPr>
              <w:t> :</w:t>
            </w:r>
          </w:p>
          <w:p w14:paraId="66F7D869" w14:textId="604E5FA9" w:rsidR="005E155A" w:rsidRDefault="005E155A" w:rsidP="005E155A">
            <w:pPr>
              <w:pStyle w:val="Paragraphedeliste"/>
              <w:numPr>
                <w:ilvl w:val="0"/>
                <w:numId w:val="16"/>
              </w:numPr>
              <w:spacing w:after="14" w:line="270" w:lineRule="auto"/>
              <w:ind w:left="646"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Transmettre</w:t>
            </w:r>
            <w:r w:rsidRPr="7CADF7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Pr="7CADF778">
              <w:rPr>
                <w:sz w:val="20"/>
                <w:szCs w:val="20"/>
              </w:rPr>
              <w:t>es nouveaux process mis en place et leur appropriation par les collègues du pôle</w:t>
            </w:r>
            <w:r>
              <w:rPr>
                <w:sz w:val="20"/>
                <w:szCs w:val="20"/>
              </w:rPr>
              <w:t> ;</w:t>
            </w:r>
          </w:p>
          <w:p w14:paraId="4D362091" w14:textId="7EB59DA0" w:rsidR="005E155A" w:rsidRDefault="005E155A" w:rsidP="005E155A">
            <w:pPr>
              <w:pStyle w:val="Paragraphedeliste"/>
              <w:numPr>
                <w:ilvl w:val="0"/>
                <w:numId w:val="16"/>
              </w:numPr>
              <w:spacing w:after="14" w:line="270" w:lineRule="auto"/>
              <w:ind w:left="646"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Suivre les tickets de niveau 2 en termes de droits et habilitations et d’usage des outils M365.</w:t>
            </w:r>
          </w:p>
          <w:p w14:paraId="4BA5E3AA" w14:textId="77777777" w:rsidR="005E155A" w:rsidRDefault="005E155A" w:rsidP="005E155A">
            <w:pPr>
              <w:spacing w:after="14" w:line="270" w:lineRule="auto"/>
              <w:ind w:right="1303"/>
              <w:jc w:val="both"/>
              <w:rPr>
                <w:sz w:val="20"/>
                <w:szCs w:val="20"/>
              </w:rPr>
            </w:pPr>
          </w:p>
          <w:p w14:paraId="308C2E26" w14:textId="354023B6" w:rsidR="005E155A" w:rsidRPr="005E155A" w:rsidRDefault="005E155A" w:rsidP="005E155A">
            <w:pPr>
              <w:spacing w:after="14" w:line="270" w:lineRule="auto"/>
              <w:ind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Avec l</w:t>
            </w:r>
            <w:r w:rsidRPr="005E155A">
              <w:rPr>
                <w:sz w:val="20"/>
                <w:szCs w:val="20"/>
              </w:rPr>
              <w:t>e pôle chefs de projet</w:t>
            </w:r>
            <w:r w:rsidR="0029472F">
              <w:rPr>
                <w:sz w:val="20"/>
                <w:szCs w:val="20"/>
              </w:rPr>
              <w:t xml:space="preserve"> </w:t>
            </w:r>
            <w:r w:rsidRPr="005E155A">
              <w:rPr>
                <w:sz w:val="20"/>
                <w:szCs w:val="20"/>
              </w:rPr>
              <w:t>:</w:t>
            </w:r>
          </w:p>
          <w:p w14:paraId="0CD3289F" w14:textId="36A1F1BF" w:rsidR="005E155A" w:rsidRDefault="0029472F" w:rsidP="005E155A">
            <w:pPr>
              <w:pStyle w:val="Paragraphedeliste"/>
              <w:numPr>
                <w:ilvl w:val="0"/>
                <w:numId w:val="14"/>
              </w:numPr>
              <w:spacing w:after="14" w:line="270" w:lineRule="auto"/>
              <w:ind w:left="646"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Accompagner le déploiement d</w:t>
            </w:r>
            <w:r w:rsidR="005E155A" w:rsidRPr="1D10D1BD">
              <w:rPr>
                <w:sz w:val="20"/>
                <w:szCs w:val="20"/>
              </w:rPr>
              <w:t xml:space="preserve">es processus métiers et l’intégration des nouveaux outils </w:t>
            </w:r>
            <w:r>
              <w:rPr>
                <w:sz w:val="20"/>
                <w:szCs w:val="20"/>
              </w:rPr>
              <w:t xml:space="preserve">M365 </w:t>
            </w:r>
            <w:r w:rsidR="005E155A" w:rsidRPr="1D10D1BD">
              <w:rPr>
                <w:sz w:val="20"/>
                <w:szCs w:val="20"/>
              </w:rPr>
              <w:t>au SI ;</w:t>
            </w:r>
          </w:p>
          <w:p w14:paraId="1BCA13D0" w14:textId="21C15E2D" w:rsidR="005E155A" w:rsidRDefault="0029472F" w:rsidP="005E155A">
            <w:pPr>
              <w:pStyle w:val="Paragraphedeliste"/>
              <w:numPr>
                <w:ilvl w:val="0"/>
                <w:numId w:val="16"/>
              </w:numPr>
              <w:spacing w:after="14" w:line="270" w:lineRule="auto"/>
              <w:ind w:left="646"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Préparer les passerelles</w:t>
            </w:r>
            <w:r w:rsidR="005E155A" w:rsidRPr="1D10D1BD">
              <w:rPr>
                <w:sz w:val="20"/>
                <w:szCs w:val="20"/>
              </w:rPr>
              <w:t xml:space="preserve"> entre outils M365 et les solutions mises à disposition des agents de la collectivité ;</w:t>
            </w:r>
          </w:p>
          <w:p w14:paraId="3266C0F2" w14:textId="35A8FB00" w:rsidR="005E155A" w:rsidRPr="00B71354" w:rsidRDefault="0029472F" w:rsidP="005E155A">
            <w:pPr>
              <w:pStyle w:val="Paragraphedeliste"/>
              <w:numPr>
                <w:ilvl w:val="0"/>
                <w:numId w:val="16"/>
              </w:numPr>
              <w:spacing w:after="14" w:line="270" w:lineRule="auto"/>
              <w:ind w:left="646" w:right="13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Transmettre les</w:t>
            </w:r>
            <w:r w:rsidR="005E155A">
              <w:rPr>
                <w:sz w:val="20"/>
                <w:szCs w:val="20"/>
              </w:rPr>
              <w:t xml:space="preserve"> bonnes pratiques partagées</w:t>
            </w:r>
            <w:r w:rsidR="005E155A" w:rsidRPr="1D10D1BD">
              <w:rPr>
                <w:sz w:val="20"/>
                <w:szCs w:val="20"/>
              </w:rPr>
              <w:t xml:space="preserve"> notamment dans le cadre de formations et de sensibilisations. </w:t>
            </w:r>
          </w:p>
          <w:p w14:paraId="056C30BD" w14:textId="4213CADD" w:rsidR="00932DB4" w:rsidRPr="00932DB4" w:rsidRDefault="00932DB4" w:rsidP="00932DB4">
            <w:pPr>
              <w:rPr>
                <w:i/>
              </w:rPr>
            </w:pPr>
          </w:p>
        </w:tc>
      </w:tr>
      <w:tr w:rsidR="00C84E83" w14:paraId="02E7FD6A" w14:textId="77777777" w:rsidTr="00E038F6">
        <w:trPr>
          <w:trHeight w:val="414"/>
        </w:trPr>
        <w:tc>
          <w:tcPr>
            <w:tcW w:w="10178" w:type="dxa"/>
            <w:gridSpan w:val="7"/>
            <w:vAlign w:val="center"/>
          </w:tcPr>
          <w:p w14:paraId="17C530A6" w14:textId="39C29D85" w:rsidR="00C84E83" w:rsidRPr="00DE147E" w:rsidDel="00024D2A" w:rsidRDefault="00C84E83" w:rsidP="00294C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Qualifications et compétences</w:t>
            </w:r>
            <w:r w:rsidR="00E24A57">
              <w:rPr>
                <w:b/>
              </w:rPr>
              <w:t xml:space="preserve"> </w:t>
            </w:r>
            <w:r w:rsidR="00294C7F" w:rsidRPr="006F6371">
              <w:rPr>
                <w:b/>
                <w:u w:val="single"/>
              </w:rPr>
              <w:t>indispensables</w:t>
            </w:r>
          </w:p>
        </w:tc>
      </w:tr>
      <w:tr w:rsidR="00DE147E" w14:paraId="1810737D" w14:textId="77777777" w:rsidTr="006F6371">
        <w:trPr>
          <w:trHeight w:val="725"/>
        </w:trPr>
        <w:tc>
          <w:tcPr>
            <w:tcW w:w="2503" w:type="dxa"/>
            <w:gridSpan w:val="2"/>
            <w:vAlign w:val="center"/>
          </w:tcPr>
          <w:p w14:paraId="4CBE6BE2" w14:textId="6B5009FA" w:rsidR="007F5BD9" w:rsidRDefault="00874A2F" w:rsidP="00874A2F">
            <w:pPr>
              <w:jc w:val="center"/>
            </w:pPr>
            <w:r>
              <w:t>Permis</w:t>
            </w:r>
            <w:r w:rsidR="00294C7F">
              <w:t xml:space="preserve"> requis</w:t>
            </w:r>
          </w:p>
        </w:tc>
        <w:tc>
          <w:tcPr>
            <w:tcW w:w="7675" w:type="dxa"/>
            <w:gridSpan w:val="5"/>
            <w:vAlign w:val="center"/>
          </w:tcPr>
          <w:p w14:paraId="403DA5DA" w14:textId="11C31C66" w:rsidR="00DE147E" w:rsidRPr="00156FC6" w:rsidDel="00254C10" w:rsidRDefault="0029472F" w:rsidP="00F46F57">
            <w:r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CDD19B" wp14:editId="03F22F07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12700</wp:posOffset>
                      </wp:positionV>
                      <wp:extent cx="146050" cy="138430"/>
                      <wp:effectExtent l="0" t="0" r="6350" b="13970"/>
                      <wp:wrapNone/>
                      <wp:docPr id="682752830" name="Signe de multiplicati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843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A4C96" id="Signe de multiplication 1" o:spid="_x0000_s1026" style="position:absolute;margin-left:76.35pt;margin-top:1pt;width:11.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" path="m23879,45063l46276,21432,73025,46785,99774,21432r22397,23631l96690,69215r25481,24152l99774,116998,73025,91645,46276,116998,23879,93367,49360,69215,23879,45063xe" fillcolor="black [3213]" strokecolor="black [3213]" strokeweight="1pt">
                      <v:stroke joinstyle="miter"/>
                      <v:path arrowok="t" o:connecttype="custom" o:connectlocs="23879,45063;46276,21432;73025,46785;99774,21432;122171,45063;96690,69215;122171,93367;99774,116998;73025,91645;46276,116998;23879,93367;49360,69215;23879,45063" o:connectangles="0,0,0,0,0,0,0,0,0,0,0,0,0"/>
                    </v:shape>
                  </w:pict>
                </mc:Fallback>
              </mc:AlternateConten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419117125"/>
              </w:sdtPr>
              <w:sdtContent>
                <w:r w:rsidR="00874A2F" w:rsidRPr="00CE7E2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74A2F" w:rsidRPr="00CE7E2E">
              <w:rPr>
                <w:color w:val="000000" w:themeColor="text1"/>
                <w:sz w:val="20"/>
                <w:szCs w:val="20"/>
              </w:rPr>
              <w:t>A</w:t>
            </w:r>
            <w:r w:rsidR="00874A2F">
              <w:rPr>
                <w:color w:val="000000" w:themeColor="text1"/>
                <w:sz w:val="20"/>
                <w:szCs w:val="20"/>
              </w:rPr>
              <w:t xml:space="preserve">ucun </w:t>
            </w:r>
            <w:r w:rsidR="00874A2F" w:rsidRPr="00CE7E2E">
              <w:rPr>
                <w:color w:val="000000" w:themeColor="text1"/>
                <w:sz w:val="20"/>
                <w:szCs w:val="20"/>
              </w:rPr>
              <w:t xml:space="preserve">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556706455"/>
              </w:sdtPr>
              <w:sdtContent>
                <w:r w:rsidR="00874A2F" w:rsidRPr="00CE7E2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74A2F">
              <w:rPr>
                <w:color w:val="000000" w:themeColor="text1"/>
                <w:sz w:val="20"/>
                <w:szCs w:val="20"/>
              </w:rPr>
              <w:t xml:space="preserve">A   </w:t>
            </w:r>
            <w:r w:rsidR="00874A2F" w:rsidRPr="00CE7E2E">
              <w:rPr>
                <w:color w:val="000000" w:themeColor="text1"/>
                <w:sz w:val="20"/>
                <w:szCs w:val="20"/>
              </w:rPr>
              <w:t xml:space="preserve"> 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74472083"/>
              </w:sdtPr>
              <w:sdtContent>
                <w:r w:rsidR="00874A2F" w:rsidRPr="00CE7E2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74A2F">
              <w:rPr>
                <w:color w:val="000000" w:themeColor="text1"/>
                <w:sz w:val="20"/>
                <w:szCs w:val="20"/>
              </w:rPr>
              <w:t>B</w:t>
            </w:r>
            <w:r w:rsidR="00874A2F" w:rsidRPr="00CE7E2E">
              <w:rPr>
                <w:color w:val="000000" w:themeColor="text1"/>
                <w:sz w:val="20"/>
                <w:szCs w:val="20"/>
              </w:rPr>
              <w:t xml:space="preserve">    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419117123"/>
              </w:sdtPr>
              <w:sdtContent>
                <w:r w:rsidR="00874A2F" w:rsidRPr="00CE7E2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74A2F" w:rsidRPr="00CE7E2E">
              <w:rPr>
                <w:color w:val="000000" w:themeColor="text1"/>
                <w:sz w:val="20"/>
                <w:szCs w:val="20"/>
              </w:rPr>
              <w:t xml:space="preserve"> EB    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419117122"/>
              </w:sdtPr>
              <w:sdtContent>
                <w:r w:rsidR="00874A2F" w:rsidRPr="00CE7E2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74A2F" w:rsidRPr="00CE7E2E">
              <w:rPr>
                <w:color w:val="000000" w:themeColor="text1"/>
                <w:sz w:val="20"/>
                <w:szCs w:val="20"/>
              </w:rPr>
              <w:t xml:space="preserve"> C    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419117121"/>
              </w:sdtPr>
              <w:sdtContent>
                <w:r w:rsidR="00874A2F" w:rsidRPr="00CE7E2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74A2F" w:rsidRPr="00CE7E2E">
              <w:rPr>
                <w:color w:val="000000" w:themeColor="text1"/>
                <w:sz w:val="20"/>
                <w:szCs w:val="20"/>
              </w:rPr>
              <w:t xml:space="preserve">EC    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419117120"/>
              </w:sdtPr>
              <w:sdtContent>
                <w:r w:rsidR="00874A2F" w:rsidRPr="00CE7E2E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74A2F" w:rsidRPr="00CE7E2E">
              <w:rPr>
                <w:color w:val="000000" w:themeColor="text1"/>
                <w:sz w:val="20"/>
                <w:szCs w:val="20"/>
              </w:rPr>
              <w:t xml:space="preserve"> D     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419117119"/>
              </w:sdtPr>
              <w:sdtContent>
                <w:r w:rsidR="00874A2F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74A2F" w:rsidRPr="00CE7E2E">
              <w:rPr>
                <w:color w:val="000000" w:themeColor="text1"/>
                <w:sz w:val="20"/>
                <w:szCs w:val="20"/>
              </w:rPr>
              <w:t xml:space="preserve"> ED</w:t>
            </w:r>
          </w:p>
        </w:tc>
      </w:tr>
      <w:tr w:rsidR="00874A2F" w14:paraId="6772C1A1" w14:textId="77777777" w:rsidTr="006F6371">
        <w:trPr>
          <w:trHeight w:val="725"/>
        </w:trPr>
        <w:tc>
          <w:tcPr>
            <w:tcW w:w="2503" w:type="dxa"/>
            <w:gridSpan w:val="2"/>
            <w:vAlign w:val="center"/>
          </w:tcPr>
          <w:p w14:paraId="387B1AA0" w14:textId="5E7A4DFB" w:rsidR="00874A2F" w:rsidRDefault="00874A2F" w:rsidP="00874A2F">
            <w:pPr>
              <w:jc w:val="center"/>
            </w:pPr>
            <w:r>
              <w:t>Formation / Diplôme</w:t>
            </w:r>
            <w:r w:rsidR="00E24A57">
              <w:t>(</w:t>
            </w:r>
            <w:r>
              <w:t>s</w:t>
            </w:r>
            <w:r w:rsidR="00E24A57">
              <w:t>)</w:t>
            </w:r>
            <w:r>
              <w:t>/</w:t>
            </w:r>
          </w:p>
          <w:p w14:paraId="0465D223" w14:textId="1DBF0885" w:rsidR="00874A2F" w:rsidRDefault="00874A2F">
            <w:pPr>
              <w:jc w:val="center"/>
            </w:pPr>
            <w:r>
              <w:t>Habilitations</w:t>
            </w:r>
            <w:r w:rsidR="00E24A57">
              <w:t xml:space="preserve"> </w:t>
            </w:r>
          </w:p>
        </w:tc>
        <w:tc>
          <w:tcPr>
            <w:tcW w:w="7675" w:type="dxa"/>
            <w:gridSpan w:val="5"/>
            <w:vAlign w:val="center"/>
          </w:tcPr>
          <w:p w14:paraId="2D67717F" w14:textId="06735651" w:rsidR="00874A2F" w:rsidRDefault="00874A2F" w:rsidP="00F46F57"/>
          <w:p w14:paraId="7479CE01" w14:textId="3BEE1373" w:rsidR="001D6DE1" w:rsidRDefault="0029472F" w:rsidP="00F46F57">
            <w:r>
              <w:t>Expérience significative en assistance de proximité aux utilisateurs</w:t>
            </w:r>
          </w:p>
          <w:p w14:paraId="5285A681" w14:textId="786FC4EF" w:rsidR="0029472F" w:rsidRDefault="0029472F" w:rsidP="00F46F57">
            <w:r>
              <w:t xml:space="preserve">Cursus de </w:t>
            </w:r>
            <w:r w:rsidR="00502D6F">
              <w:t>formation Microsoft</w:t>
            </w:r>
            <w:r>
              <w:t xml:space="preserve"> administration 365</w:t>
            </w:r>
          </w:p>
          <w:p w14:paraId="513B3526" w14:textId="77777777" w:rsidR="001D6DE1" w:rsidRPr="00156FC6" w:rsidDel="00254C10" w:rsidRDefault="001D6DE1" w:rsidP="00F46F57"/>
        </w:tc>
      </w:tr>
      <w:tr w:rsidR="00FF3BD2" w14:paraId="3C79ACDE" w14:textId="77777777" w:rsidTr="006F6371">
        <w:trPr>
          <w:trHeight w:val="959"/>
        </w:trPr>
        <w:tc>
          <w:tcPr>
            <w:tcW w:w="2503" w:type="dxa"/>
            <w:gridSpan w:val="2"/>
            <w:vAlign w:val="center"/>
          </w:tcPr>
          <w:p w14:paraId="3D3A568A" w14:textId="44B696E8" w:rsidR="00FF3BD2" w:rsidRDefault="00D3491B">
            <w:pPr>
              <w:jc w:val="center"/>
            </w:pPr>
            <w:r>
              <w:t>Connaissances globales</w:t>
            </w:r>
            <w:r w:rsidR="00E038F6">
              <w:t xml:space="preserve">, </w:t>
            </w:r>
            <w:r w:rsidR="00294C7F">
              <w:t>opérationnelles</w:t>
            </w:r>
            <w:r w:rsidR="00E038F6">
              <w:t xml:space="preserve"> et techniques</w:t>
            </w:r>
            <w:r w:rsidR="00174331">
              <w:t xml:space="preserve"> professionnelles (</w:t>
            </w:r>
            <w:r w:rsidR="006F6371">
              <w:t xml:space="preserve">savoirs et </w:t>
            </w:r>
            <w:r w:rsidR="00174331">
              <w:t>savoir-faire)</w:t>
            </w:r>
          </w:p>
        </w:tc>
        <w:tc>
          <w:tcPr>
            <w:tcW w:w="7675" w:type="dxa"/>
            <w:gridSpan w:val="5"/>
            <w:vAlign w:val="center"/>
          </w:tcPr>
          <w:p w14:paraId="2BC0F508" w14:textId="77777777" w:rsidR="0029472F" w:rsidRDefault="0029472F" w:rsidP="0029472F">
            <w:pPr>
              <w:numPr>
                <w:ilvl w:val="0"/>
                <w:numId w:val="23"/>
              </w:numPr>
              <w:tabs>
                <w:tab w:val="num" w:pos="720"/>
              </w:tabs>
              <w:spacing w:after="14" w:line="270" w:lineRule="auto"/>
              <w:ind w:left="79" w:right="1303" w:hanging="146"/>
              <w:jc w:val="both"/>
              <w:rPr>
                <w:sz w:val="20"/>
                <w:szCs w:val="32"/>
              </w:rPr>
            </w:pPr>
            <w:r w:rsidRPr="00E10DAC">
              <w:rPr>
                <w:sz w:val="20"/>
                <w:szCs w:val="32"/>
              </w:rPr>
              <w:t xml:space="preserve">Capacité à organiser et </w:t>
            </w:r>
            <w:r>
              <w:rPr>
                <w:sz w:val="20"/>
                <w:szCs w:val="32"/>
              </w:rPr>
              <w:t>accompagner</w:t>
            </w:r>
            <w:r w:rsidRPr="00E10DAC">
              <w:rPr>
                <w:sz w:val="20"/>
                <w:szCs w:val="32"/>
              </w:rPr>
              <w:t xml:space="preserve"> le changement</w:t>
            </w:r>
          </w:p>
          <w:p w14:paraId="2485007C" w14:textId="77777777" w:rsidR="0029472F" w:rsidRDefault="0029472F" w:rsidP="0029472F">
            <w:pPr>
              <w:numPr>
                <w:ilvl w:val="0"/>
                <w:numId w:val="23"/>
              </w:numPr>
              <w:tabs>
                <w:tab w:val="num" w:pos="720"/>
              </w:tabs>
              <w:spacing w:after="14" w:line="270" w:lineRule="auto"/>
              <w:ind w:left="79" w:right="1303" w:hanging="146"/>
              <w:jc w:val="both"/>
              <w:rPr>
                <w:sz w:val="20"/>
                <w:szCs w:val="20"/>
              </w:rPr>
            </w:pPr>
            <w:r w:rsidRPr="1D10D1BD">
              <w:rPr>
                <w:sz w:val="20"/>
                <w:szCs w:val="20"/>
              </w:rPr>
              <w:t>Capacité à formaliser des livrables (présentations, schémas fonctionnels, documentations utilisateurs, comptes-rendus, tableaux de bord, …)</w:t>
            </w:r>
          </w:p>
          <w:p w14:paraId="0216B711" w14:textId="4F86B885" w:rsidR="00FF3BD2" w:rsidRPr="0029472F" w:rsidDel="00254C10" w:rsidRDefault="0029472F" w:rsidP="0029472F">
            <w:pPr>
              <w:numPr>
                <w:ilvl w:val="0"/>
                <w:numId w:val="23"/>
              </w:numPr>
              <w:tabs>
                <w:tab w:val="num" w:pos="720"/>
              </w:tabs>
              <w:spacing w:after="14" w:line="270" w:lineRule="auto"/>
              <w:ind w:left="79" w:right="1303" w:hanging="146"/>
              <w:jc w:val="both"/>
              <w:rPr>
                <w:sz w:val="20"/>
                <w:szCs w:val="32"/>
              </w:rPr>
            </w:pPr>
            <w:r w:rsidRPr="006B782F">
              <w:rPr>
                <w:sz w:val="20"/>
                <w:szCs w:val="32"/>
              </w:rPr>
              <w:t>Connaissances de la sécurité du SI, RGPD, Numérique Responsable</w:t>
            </w:r>
          </w:p>
        </w:tc>
      </w:tr>
      <w:tr w:rsidR="00DE147E" w14:paraId="646F7BD8" w14:textId="77777777" w:rsidTr="006F6371">
        <w:trPr>
          <w:trHeight w:val="959"/>
        </w:trPr>
        <w:tc>
          <w:tcPr>
            <w:tcW w:w="2503" w:type="dxa"/>
            <w:gridSpan w:val="2"/>
            <w:vAlign w:val="center"/>
          </w:tcPr>
          <w:p w14:paraId="47D21233" w14:textId="5EE3AC36" w:rsidR="00DE147E" w:rsidRDefault="00174331">
            <w:pPr>
              <w:jc w:val="center"/>
            </w:pPr>
            <w:r>
              <w:t>Compétences relationnelles et humaines</w:t>
            </w:r>
            <w:r w:rsidR="00D3491B">
              <w:t xml:space="preserve"> (savoir-être)</w:t>
            </w:r>
          </w:p>
        </w:tc>
        <w:tc>
          <w:tcPr>
            <w:tcW w:w="7675" w:type="dxa"/>
            <w:gridSpan w:val="5"/>
            <w:vAlign w:val="center"/>
          </w:tcPr>
          <w:p w14:paraId="313E102D" w14:textId="77777777" w:rsidR="0029472F" w:rsidRDefault="0029472F" w:rsidP="0029472F">
            <w:pPr>
              <w:numPr>
                <w:ilvl w:val="0"/>
                <w:numId w:val="23"/>
              </w:numPr>
              <w:spacing w:after="14" w:line="270" w:lineRule="auto"/>
              <w:ind w:left="79" w:right="1303" w:hanging="146"/>
              <w:jc w:val="both"/>
              <w:rPr>
                <w:sz w:val="20"/>
                <w:szCs w:val="32"/>
              </w:rPr>
            </w:pPr>
            <w:r w:rsidRPr="7CADF778">
              <w:rPr>
                <w:sz w:val="20"/>
                <w:szCs w:val="20"/>
              </w:rPr>
              <w:t>Rigueur, sens de l’organisation, autonomie</w:t>
            </w:r>
          </w:p>
          <w:p w14:paraId="3C6FC88A" w14:textId="77777777" w:rsidR="0029472F" w:rsidRPr="001E0C21" w:rsidRDefault="0029472F" w:rsidP="0029472F">
            <w:pPr>
              <w:numPr>
                <w:ilvl w:val="0"/>
                <w:numId w:val="23"/>
              </w:numPr>
              <w:tabs>
                <w:tab w:val="num" w:pos="720"/>
              </w:tabs>
              <w:spacing w:after="14" w:line="270" w:lineRule="auto"/>
              <w:ind w:left="79" w:right="1303" w:hanging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EAF05C">
              <w:rPr>
                <w:sz w:val="20"/>
                <w:szCs w:val="20"/>
              </w:rPr>
              <w:t>Sens du relationnel, capacité à faire preuve d’écoute et d’analyse des besoins, de pédagogie et de travail en réseau au sein de l’organisation.</w:t>
            </w:r>
          </w:p>
          <w:p w14:paraId="61110165" w14:textId="77777777" w:rsidR="00DE147E" w:rsidRPr="00156FC6" w:rsidDel="00254C10" w:rsidRDefault="00DE147E" w:rsidP="00F46F57"/>
        </w:tc>
      </w:tr>
      <w:tr w:rsidR="00294C7F" w14:paraId="3DD44C25" w14:textId="77777777" w:rsidTr="00E038F6">
        <w:trPr>
          <w:trHeight w:val="369"/>
        </w:trPr>
        <w:tc>
          <w:tcPr>
            <w:tcW w:w="10178" w:type="dxa"/>
            <w:gridSpan w:val="7"/>
            <w:vAlign w:val="center"/>
          </w:tcPr>
          <w:p w14:paraId="498CE905" w14:textId="7101C5CC" w:rsidR="00294C7F" w:rsidRDefault="00294C7F">
            <w:pPr>
              <w:jc w:val="center"/>
            </w:pPr>
            <w:r>
              <w:rPr>
                <w:b/>
              </w:rPr>
              <w:t>Risques et contraintes du poste</w:t>
            </w:r>
          </w:p>
        </w:tc>
      </w:tr>
      <w:tr w:rsidR="00416D84" w14:paraId="1208DDFE" w14:textId="77777777" w:rsidTr="00E038F6">
        <w:trPr>
          <w:trHeight w:val="369"/>
        </w:trPr>
        <w:tc>
          <w:tcPr>
            <w:tcW w:w="10178" w:type="dxa"/>
            <w:gridSpan w:val="7"/>
            <w:vAlign w:val="center"/>
          </w:tcPr>
          <w:tbl>
            <w:tblPr>
              <w:tblStyle w:val="Grilledutableau"/>
              <w:tblW w:w="9322" w:type="dxa"/>
              <w:jc w:val="center"/>
              <w:tblBorders>
                <w:top w:val="dashed" w:sz="4" w:space="0" w:color="525252" w:themeColor="accent3" w:themeShade="80"/>
                <w:left w:val="dashed" w:sz="4" w:space="0" w:color="525252" w:themeColor="accent3" w:themeShade="80"/>
                <w:bottom w:val="dashed" w:sz="4" w:space="0" w:color="525252" w:themeColor="accent3" w:themeShade="80"/>
                <w:right w:val="dashed" w:sz="4" w:space="0" w:color="525252" w:themeColor="accent3" w:themeShade="80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0"/>
              <w:gridCol w:w="2126"/>
              <w:gridCol w:w="2126"/>
            </w:tblGrid>
            <w:tr w:rsidR="00416D84" w:rsidRPr="00E73389" w14:paraId="704484A9" w14:textId="77777777" w:rsidTr="006F6371">
              <w:trPr>
                <w:jc w:val="center"/>
              </w:trPr>
              <w:tc>
                <w:tcPr>
                  <w:tcW w:w="5070" w:type="dxa"/>
                </w:tcPr>
                <w:p w14:paraId="1D667398" w14:textId="77777777" w:rsidR="00416D84" w:rsidRPr="00E73389" w:rsidRDefault="00416D84" w:rsidP="00416D84">
                  <w:pPr>
                    <w:spacing w:before="240"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R</w:t>
                  </w:r>
                  <w:r w:rsidRPr="00E73389">
                    <w:rPr>
                      <w:rFonts w:ascii="Arial" w:hAnsi="Arial" w:cs="Arial"/>
                      <w:sz w:val="18"/>
                      <w:szCs w:val="20"/>
                    </w:rPr>
                    <w:t>isques physiques</w:t>
                  </w:r>
                </w:p>
              </w:tc>
              <w:tc>
                <w:tcPr>
                  <w:tcW w:w="2126" w:type="dxa"/>
                </w:tcPr>
                <w:p w14:paraId="7E6D3E3F" w14:textId="77777777" w:rsidR="00416D84" w:rsidRPr="00E73389" w:rsidRDefault="00000000" w:rsidP="00416D84">
                  <w:pPr>
                    <w:spacing w:before="240"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-227459215"/>
                    </w:sdtPr>
                    <w:sdtContent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CaseACocher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Oui</w:t>
                  </w:r>
                </w:p>
              </w:tc>
              <w:tc>
                <w:tcPr>
                  <w:tcW w:w="2126" w:type="dxa"/>
                </w:tcPr>
                <w:p w14:paraId="3FF9E149" w14:textId="77777777" w:rsidR="00416D84" w:rsidRPr="00E73389" w:rsidRDefault="00000000" w:rsidP="00416D84">
                  <w:pPr>
                    <w:spacing w:before="240"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540250934"/>
                    </w:sdtPr>
                    <w:sdtContent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Non</w:t>
                  </w:r>
                </w:p>
              </w:tc>
            </w:tr>
            <w:tr w:rsidR="00416D84" w:rsidRPr="00E73389" w14:paraId="022B5F4F" w14:textId="77777777" w:rsidTr="006F6371">
              <w:trPr>
                <w:jc w:val="center"/>
              </w:trPr>
              <w:tc>
                <w:tcPr>
                  <w:tcW w:w="5070" w:type="dxa"/>
                </w:tcPr>
                <w:p w14:paraId="0FA22AC1" w14:textId="77777777" w:rsidR="00416D84" w:rsidRPr="00E73389" w:rsidRDefault="00416D84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R</w:t>
                  </w:r>
                  <w:r w:rsidRPr="00E73389">
                    <w:rPr>
                      <w:rFonts w:ascii="Arial" w:hAnsi="Arial" w:cs="Arial"/>
                      <w:sz w:val="18"/>
                      <w:szCs w:val="20"/>
                    </w:rPr>
                    <w:t>isques chimiques</w:t>
                  </w:r>
                </w:p>
              </w:tc>
              <w:tc>
                <w:tcPr>
                  <w:tcW w:w="2126" w:type="dxa"/>
                </w:tcPr>
                <w:p w14:paraId="5B4EDC31" w14:textId="77777777" w:rsidR="00416D84" w:rsidRPr="00E73389" w:rsidRDefault="00000000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-688606062"/>
                    </w:sdtPr>
                    <w:sdtContent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Oui</w:t>
                  </w:r>
                </w:p>
              </w:tc>
              <w:tc>
                <w:tcPr>
                  <w:tcW w:w="2126" w:type="dxa"/>
                </w:tcPr>
                <w:p w14:paraId="7B6238D6" w14:textId="77777777" w:rsidR="00416D84" w:rsidRPr="00E73389" w:rsidRDefault="00000000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-1617055742"/>
                    </w:sdtPr>
                    <w:sdtContent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Non</w:t>
                  </w:r>
                </w:p>
              </w:tc>
            </w:tr>
            <w:tr w:rsidR="00416D84" w:rsidRPr="00E73389" w14:paraId="1E2D7D5F" w14:textId="77777777" w:rsidTr="006F6371">
              <w:trPr>
                <w:jc w:val="center"/>
              </w:trPr>
              <w:tc>
                <w:tcPr>
                  <w:tcW w:w="5070" w:type="dxa"/>
                </w:tcPr>
                <w:p w14:paraId="54F40D06" w14:textId="77777777" w:rsidR="00416D84" w:rsidRPr="00E73389" w:rsidRDefault="00416D84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R</w:t>
                  </w:r>
                  <w:r w:rsidRPr="00E73389">
                    <w:rPr>
                      <w:rFonts w:ascii="Arial" w:hAnsi="Arial" w:cs="Arial"/>
                      <w:sz w:val="18"/>
                      <w:szCs w:val="20"/>
                    </w:rPr>
                    <w:t>isques biologiques (infectieux parasitaires)</w:t>
                  </w:r>
                </w:p>
              </w:tc>
              <w:tc>
                <w:tcPr>
                  <w:tcW w:w="2126" w:type="dxa"/>
                </w:tcPr>
                <w:p w14:paraId="31A48948" w14:textId="77777777" w:rsidR="00416D84" w:rsidRPr="00E73389" w:rsidRDefault="00000000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-1432972057"/>
                    </w:sdtPr>
                    <w:sdtContent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Oui</w:t>
                  </w:r>
                </w:p>
              </w:tc>
              <w:tc>
                <w:tcPr>
                  <w:tcW w:w="2126" w:type="dxa"/>
                </w:tcPr>
                <w:p w14:paraId="1033616E" w14:textId="77777777" w:rsidR="00416D84" w:rsidRPr="00E73389" w:rsidRDefault="00000000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-891879165"/>
                    </w:sdtPr>
                    <w:sdtContent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Non</w:t>
                  </w:r>
                </w:p>
              </w:tc>
            </w:tr>
            <w:tr w:rsidR="00416D84" w:rsidRPr="00E73389" w14:paraId="2A090788" w14:textId="77777777" w:rsidTr="006F6371">
              <w:trPr>
                <w:jc w:val="center"/>
              </w:trPr>
              <w:tc>
                <w:tcPr>
                  <w:tcW w:w="5070" w:type="dxa"/>
                </w:tcPr>
                <w:p w14:paraId="522F7922" w14:textId="77777777" w:rsidR="00416D84" w:rsidRPr="00E73389" w:rsidRDefault="00416D84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R</w:t>
                  </w:r>
                  <w:r w:rsidRPr="00E73389">
                    <w:rPr>
                      <w:rFonts w:ascii="Arial" w:hAnsi="Arial" w:cs="Arial"/>
                      <w:sz w:val="18"/>
                      <w:szCs w:val="20"/>
                    </w:rPr>
                    <w:t>isques mécaniques</w:t>
                  </w:r>
                </w:p>
              </w:tc>
              <w:tc>
                <w:tcPr>
                  <w:tcW w:w="2126" w:type="dxa"/>
                </w:tcPr>
                <w:p w14:paraId="0246DC1B" w14:textId="77777777" w:rsidR="00416D84" w:rsidRPr="00E73389" w:rsidRDefault="00000000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638614379"/>
                    </w:sdtPr>
                    <w:sdtContent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Oui</w:t>
                  </w:r>
                </w:p>
              </w:tc>
              <w:tc>
                <w:tcPr>
                  <w:tcW w:w="2126" w:type="dxa"/>
                </w:tcPr>
                <w:p w14:paraId="7376A79C" w14:textId="77777777" w:rsidR="00416D84" w:rsidRPr="00E73389" w:rsidRDefault="00000000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46655135"/>
                    </w:sdtPr>
                    <w:sdtContent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Non</w:t>
                  </w:r>
                </w:p>
              </w:tc>
            </w:tr>
            <w:tr w:rsidR="00416D84" w:rsidRPr="00E73389" w14:paraId="032000F6" w14:textId="77777777" w:rsidTr="006F6371">
              <w:trPr>
                <w:jc w:val="center"/>
              </w:trPr>
              <w:tc>
                <w:tcPr>
                  <w:tcW w:w="5070" w:type="dxa"/>
                </w:tcPr>
                <w:p w14:paraId="3772C08D" w14:textId="77777777" w:rsidR="00416D84" w:rsidRDefault="00416D84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C</w:t>
                  </w:r>
                  <w:r w:rsidRPr="00E73389">
                    <w:rPr>
                      <w:rFonts w:ascii="Arial" w:hAnsi="Arial" w:cs="Arial"/>
                      <w:sz w:val="18"/>
                      <w:szCs w:val="20"/>
                    </w:rPr>
                    <w:t>ontraintes posturales</w:t>
                  </w:r>
                </w:p>
                <w:p w14:paraId="4851BA63" w14:textId="77777777" w:rsidR="00416D84" w:rsidRPr="00E73389" w:rsidRDefault="00416D84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 xml:space="preserve">Travail prolongé sur écran </w:t>
                  </w:r>
                </w:p>
              </w:tc>
              <w:tc>
                <w:tcPr>
                  <w:tcW w:w="2126" w:type="dxa"/>
                </w:tcPr>
                <w:p w14:paraId="026847A7" w14:textId="6AE69E37" w:rsidR="00416D84" w:rsidRDefault="00000000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-736712688"/>
                    </w:sdtPr>
                    <w:sdtContent>
                      <w:r w:rsidR="00502D6F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1"/>
                            </w:checkBox>
                          </w:ffData>
                        </w:fldChar>
                      </w:r>
                      <w:r w:rsidR="00502D6F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502D6F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502D6F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502D6F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Oui</w:t>
                  </w:r>
                </w:p>
                <w:p w14:paraId="7591836B" w14:textId="57CED5EE" w:rsidR="00416D84" w:rsidRPr="00E73389" w:rsidRDefault="00000000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-503510481"/>
                    </w:sdtPr>
                    <w:sdtContent>
                      <w:r w:rsidR="00502D6F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1"/>
                            </w:checkBox>
                          </w:ffData>
                        </w:fldChar>
                      </w:r>
                      <w:r w:rsidR="00502D6F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502D6F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502D6F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502D6F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Oui</w:t>
                  </w:r>
                </w:p>
              </w:tc>
              <w:tc>
                <w:tcPr>
                  <w:tcW w:w="2126" w:type="dxa"/>
                </w:tcPr>
                <w:p w14:paraId="6A6B9116" w14:textId="77777777" w:rsidR="00416D84" w:rsidRDefault="00000000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-64115160"/>
                    </w:sdtPr>
                    <w:sdtContent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Non</w:t>
                  </w:r>
                </w:p>
                <w:p w14:paraId="3BA9FB71" w14:textId="77777777" w:rsidR="00416D84" w:rsidRPr="00E73389" w:rsidRDefault="00000000" w:rsidP="00416D84">
                  <w:pPr>
                    <w:spacing w:line="360" w:lineRule="auto"/>
                    <w:rPr>
                      <w:rFonts w:ascii="Arial" w:hAnsi="Arial" w:cs="Arial"/>
                      <w:sz w:val="18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20"/>
                      </w:rPr>
                      <w:id w:val="-1669792059"/>
                    </w:sdtPr>
                    <w:sdtContent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begin">
                          <w:ffData>
                            <w:name w:val="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instrText xml:space="preserve"> FORMCHECKBOX </w:instrText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separate"/>
                      </w:r>
                      <w:r w:rsidR="00416D84">
                        <w:rPr>
                          <w:rFonts w:ascii="Arial" w:hAnsi="Arial" w:cs="Arial"/>
                          <w:sz w:val="18"/>
                          <w:szCs w:val="20"/>
                        </w:rPr>
                        <w:fldChar w:fldCharType="end"/>
                      </w:r>
                    </w:sdtContent>
                  </w:sdt>
                  <w:r w:rsidR="00416D84" w:rsidRPr="00E73389">
                    <w:rPr>
                      <w:rFonts w:ascii="Arial" w:hAnsi="Arial" w:cs="Arial"/>
                      <w:sz w:val="18"/>
                      <w:szCs w:val="20"/>
                    </w:rPr>
                    <w:t>Non</w:t>
                  </w:r>
                </w:p>
              </w:tc>
            </w:tr>
          </w:tbl>
          <w:p w14:paraId="3B965A09" w14:textId="77777777" w:rsidR="00416D84" w:rsidRDefault="00416D84" w:rsidP="00294C7F">
            <w:pPr>
              <w:jc w:val="center"/>
              <w:rPr>
                <w:b/>
              </w:rPr>
            </w:pPr>
          </w:p>
        </w:tc>
      </w:tr>
      <w:tr w:rsidR="00E038F6" w:rsidRPr="00156FC6" w:rsidDel="00254C10" w14:paraId="7BFFDD20" w14:textId="77777777" w:rsidTr="00E038F6">
        <w:trPr>
          <w:trHeight w:val="959"/>
        </w:trPr>
        <w:tc>
          <w:tcPr>
            <w:tcW w:w="2387" w:type="dxa"/>
            <w:vAlign w:val="center"/>
          </w:tcPr>
          <w:p w14:paraId="32808981" w14:textId="77777777" w:rsidR="00E038F6" w:rsidRDefault="00E038F6" w:rsidP="00DE3A0E">
            <w:pPr>
              <w:jc w:val="center"/>
            </w:pPr>
            <w:r>
              <w:t>Détails des risques et contraintes du poste</w:t>
            </w:r>
          </w:p>
        </w:tc>
        <w:tc>
          <w:tcPr>
            <w:tcW w:w="7796" w:type="dxa"/>
            <w:gridSpan w:val="6"/>
            <w:vAlign w:val="center"/>
          </w:tcPr>
          <w:p w14:paraId="0827DAC1" w14:textId="28CAFDD3" w:rsidR="00E038F6" w:rsidRPr="00502D6F" w:rsidDel="00254C10" w:rsidRDefault="00502D6F" w:rsidP="00A330F4">
            <w:pPr>
              <w:rPr>
                <w:bCs/>
                <w:i/>
              </w:rPr>
            </w:pPr>
            <w:r w:rsidRPr="00502D6F">
              <w:rPr>
                <w:bCs/>
                <w:i/>
              </w:rPr>
              <w:t>Travail sur écran à temps complet</w:t>
            </w:r>
          </w:p>
        </w:tc>
      </w:tr>
      <w:tr w:rsidR="00E038F6" w:rsidRPr="00E76867" w:rsidDel="00254C10" w14:paraId="6D478AC6" w14:textId="77777777" w:rsidTr="00E038F6">
        <w:trPr>
          <w:trHeight w:val="959"/>
        </w:trPr>
        <w:tc>
          <w:tcPr>
            <w:tcW w:w="2387" w:type="dxa"/>
          </w:tcPr>
          <w:p w14:paraId="21D30B9D" w14:textId="7995E790" w:rsidR="00E038F6" w:rsidRDefault="00E038F6">
            <w:pPr>
              <w:jc w:val="center"/>
            </w:pPr>
            <w:r>
              <w:t xml:space="preserve">Sujétions horaires particulières et fréquence </w:t>
            </w:r>
          </w:p>
        </w:tc>
        <w:tc>
          <w:tcPr>
            <w:tcW w:w="7796" w:type="dxa"/>
            <w:gridSpan w:val="6"/>
          </w:tcPr>
          <w:p w14:paraId="38714A98" w14:textId="0E785B47" w:rsidR="00E038F6" w:rsidRPr="00E76867" w:rsidDel="00254C10" w:rsidRDefault="00E038F6">
            <w:pPr>
              <w:rPr>
                <w:i/>
              </w:rPr>
            </w:pPr>
          </w:p>
        </w:tc>
      </w:tr>
      <w:tr w:rsidR="00E038F6" w14:paraId="60422176" w14:textId="77777777" w:rsidTr="00E038F6">
        <w:trPr>
          <w:trHeight w:val="369"/>
        </w:trPr>
        <w:tc>
          <w:tcPr>
            <w:tcW w:w="10183" w:type="dxa"/>
            <w:gridSpan w:val="7"/>
            <w:vAlign w:val="center"/>
          </w:tcPr>
          <w:p w14:paraId="6CA3BACC" w14:textId="7930D9CF" w:rsidR="00E038F6" w:rsidRDefault="00E038F6" w:rsidP="00A330F4">
            <w:pPr>
              <w:jc w:val="center"/>
            </w:pPr>
            <w:r>
              <w:rPr>
                <w:b/>
              </w:rPr>
              <w:t>Responsabilités et moyens</w:t>
            </w:r>
            <w:r w:rsidR="00A330F4">
              <w:rPr>
                <w:b/>
              </w:rPr>
              <w:t xml:space="preserve"> </w:t>
            </w:r>
          </w:p>
        </w:tc>
      </w:tr>
      <w:tr w:rsidR="00E038F6" w:rsidRPr="00E24A57" w:rsidDel="00024D2A" w14:paraId="02B8F35A" w14:textId="77777777" w:rsidTr="00E038F6">
        <w:trPr>
          <w:gridAfter w:val="1"/>
          <w:wAfter w:w="121" w:type="dxa"/>
          <w:trHeight w:val="959"/>
        </w:trPr>
        <w:tc>
          <w:tcPr>
            <w:tcW w:w="2387" w:type="dxa"/>
          </w:tcPr>
          <w:p w14:paraId="640AA7B9" w14:textId="77777777" w:rsidR="00E038F6" w:rsidRDefault="00E038F6" w:rsidP="00DE3A0E">
            <w:pPr>
              <w:jc w:val="center"/>
            </w:pPr>
            <w:r>
              <w:t>Responsabilités et degré d’autonomie pour les accomplir</w:t>
            </w:r>
          </w:p>
        </w:tc>
        <w:tc>
          <w:tcPr>
            <w:tcW w:w="7675" w:type="dxa"/>
            <w:gridSpan w:val="5"/>
          </w:tcPr>
          <w:p w14:paraId="02E4A114" w14:textId="77777777" w:rsidR="00E038F6" w:rsidRPr="00502D6F" w:rsidRDefault="00502D6F" w:rsidP="00DE3A0E">
            <w:pPr>
              <w:rPr>
                <w:bCs/>
                <w:i/>
              </w:rPr>
            </w:pPr>
            <w:r w:rsidRPr="00502D6F">
              <w:rPr>
                <w:bCs/>
                <w:i/>
              </w:rPr>
              <w:t>Travail en équipe avec les différents pôles de la direction</w:t>
            </w:r>
          </w:p>
          <w:p w14:paraId="08ABB8AE" w14:textId="77777777" w:rsidR="00502D6F" w:rsidRPr="00502D6F" w:rsidRDefault="00502D6F" w:rsidP="00DE3A0E">
            <w:pPr>
              <w:rPr>
                <w:bCs/>
                <w:i/>
              </w:rPr>
            </w:pPr>
            <w:r w:rsidRPr="00502D6F">
              <w:rPr>
                <w:bCs/>
                <w:i/>
              </w:rPr>
              <w:t>Travail en lien avec les agents des directions métiers</w:t>
            </w:r>
          </w:p>
          <w:p w14:paraId="07D147B7" w14:textId="11F0C440" w:rsidR="00502D6F" w:rsidRPr="00E24A57" w:rsidDel="00024D2A" w:rsidRDefault="00502D6F" w:rsidP="00DE3A0E">
            <w:pPr>
              <w:rPr>
                <w:i/>
              </w:rPr>
            </w:pPr>
            <w:r w:rsidRPr="00502D6F">
              <w:rPr>
                <w:bCs/>
                <w:i/>
              </w:rPr>
              <w:t>Suivi de projet en autonomie</w:t>
            </w:r>
            <w:r>
              <w:rPr>
                <w:bCs/>
                <w:i/>
              </w:rPr>
              <w:t xml:space="preserve"> avec retours d’avancements sur les délégations de missions</w:t>
            </w:r>
          </w:p>
        </w:tc>
      </w:tr>
      <w:tr w:rsidR="00E038F6" w:rsidRPr="00E94DCF" w:rsidDel="00024D2A" w14:paraId="70AB6816" w14:textId="77777777" w:rsidTr="00E038F6">
        <w:trPr>
          <w:gridAfter w:val="1"/>
          <w:wAfter w:w="121" w:type="dxa"/>
          <w:trHeight w:val="786"/>
        </w:trPr>
        <w:tc>
          <w:tcPr>
            <w:tcW w:w="2387" w:type="dxa"/>
          </w:tcPr>
          <w:p w14:paraId="0C5C7C32" w14:textId="537BD4BC" w:rsidR="00E038F6" w:rsidRDefault="00E038F6" w:rsidP="00DE3A0E">
            <w:pPr>
              <w:jc w:val="center"/>
            </w:pPr>
            <w:r>
              <w:t>Outils de travail mis à disposition</w:t>
            </w:r>
            <w:r w:rsidR="00A56B26">
              <w:t xml:space="preserve"> (préciser)</w:t>
            </w:r>
          </w:p>
        </w:tc>
        <w:tc>
          <w:tcPr>
            <w:tcW w:w="7675" w:type="dxa"/>
            <w:gridSpan w:val="5"/>
          </w:tcPr>
          <w:p w14:paraId="58208E95" w14:textId="05FB159A" w:rsidR="00E038F6" w:rsidRPr="00502D6F" w:rsidRDefault="00502D6F" w:rsidP="00A56B26">
            <w:pPr>
              <w:rPr>
                <w:bCs/>
                <w:i/>
              </w:rPr>
            </w:pPr>
            <w:r w:rsidRPr="00502D6F">
              <w:rPr>
                <w:bCs/>
                <w:i/>
              </w:rPr>
              <w:t>Mise à disposition d’un ordinateur portable et d’un téléphone portable</w:t>
            </w:r>
            <w:r>
              <w:rPr>
                <w:bCs/>
                <w:i/>
              </w:rPr>
              <w:t xml:space="preserve"> et des accessoires nécessaires à la bonne réalisation des missions</w:t>
            </w:r>
          </w:p>
          <w:p w14:paraId="53153BFE" w14:textId="70DF1146" w:rsidR="00502D6F" w:rsidRPr="00E94DCF" w:rsidDel="00024D2A" w:rsidRDefault="00502D6F" w:rsidP="00A56B26">
            <w:pPr>
              <w:rPr>
                <w:i/>
              </w:rPr>
            </w:pPr>
            <w:r>
              <w:rPr>
                <w:i/>
              </w:rPr>
              <w:t>Possibilité de télétravail</w:t>
            </w:r>
          </w:p>
        </w:tc>
      </w:tr>
      <w:tr w:rsidR="00E038F6" w14:paraId="633596CE" w14:textId="77777777" w:rsidTr="00E038F6">
        <w:trPr>
          <w:gridAfter w:val="1"/>
          <w:wAfter w:w="121" w:type="dxa"/>
          <w:trHeight w:val="786"/>
        </w:trPr>
        <w:tc>
          <w:tcPr>
            <w:tcW w:w="2387" w:type="dxa"/>
          </w:tcPr>
          <w:p w14:paraId="7AC50954" w14:textId="20B6E06A" w:rsidR="00E038F6" w:rsidRDefault="00E038F6" w:rsidP="00DE3A0E">
            <w:pPr>
              <w:jc w:val="center"/>
            </w:pPr>
            <w:r>
              <w:lastRenderedPageBreak/>
              <w:t>Équipements de protection individuelle obligatoires mis à disposition</w:t>
            </w:r>
            <w:r w:rsidR="00A56B26">
              <w:t xml:space="preserve"> et à utiliser</w:t>
            </w:r>
            <w:r w:rsidR="00A330F4">
              <w:t xml:space="preserve"> sur le poste</w:t>
            </w:r>
            <w:r w:rsidRPr="00416D84">
              <w:rPr>
                <w:i/>
              </w:rPr>
              <w:t xml:space="preserve"> (cocher les cases correspondantes</w:t>
            </w:r>
            <w:r w:rsidR="00174331">
              <w:rPr>
                <w:i/>
              </w:rPr>
              <w:t>)</w:t>
            </w:r>
            <w:r w:rsidRPr="00416D84">
              <w:rPr>
                <w:i/>
              </w:rPr>
              <w:t>)</w:t>
            </w:r>
          </w:p>
        </w:tc>
        <w:tc>
          <w:tcPr>
            <w:tcW w:w="7675" w:type="dxa"/>
            <w:gridSpan w:val="5"/>
          </w:tcPr>
          <w:tbl>
            <w:tblPr>
              <w:tblStyle w:val="Grilledutableau"/>
              <w:tblW w:w="7381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06"/>
              <w:gridCol w:w="1017"/>
              <w:gridCol w:w="813"/>
              <w:gridCol w:w="968"/>
              <w:gridCol w:w="849"/>
              <w:gridCol w:w="1047"/>
              <w:gridCol w:w="813"/>
              <w:gridCol w:w="968"/>
            </w:tblGrid>
            <w:tr w:rsidR="00E038F6" w14:paraId="19A5EC3F" w14:textId="77777777" w:rsidTr="00A330F4">
              <w:trPr>
                <w:trHeight w:val="168"/>
              </w:trPr>
              <w:tc>
                <w:tcPr>
                  <w:tcW w:w="192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F59F6E7" w14:textId="778CE098" w:rsidR="00E038F6" w:rsidRPr="00577C44" w:rsidRDefault="00A330F4" w:rsidP="00DE3A0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Protection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2961D72F" w14:textId="77777777" w:rsidR="00E038F6" w:rsidRPr="00577C44" w:rsidRDefault="00E038F6" w:rsidP="00DE3A0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20"/>
                      <w:szCs w:val="20"/>
                    </w:rPr>
                    <w:t>Utilisation</w:t>
                  </w:r>
                </w:p>
              </w:tc>
              <w:tc>
                <w:tcPr>
                  <w:tcW w:w="1896" w:type="dxa"/>
                  <w:gridSpan w:val="2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2988E2B1" w14:textId="7B4303B3" w:rsidR="00E038F6" w:rsidRPr="00577C44" w:rsidRDefault="00A330F4" w:rsidP="00DE3A0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Protection</w:t>
                  </w:r>
                </w:p>
              </w:tc>
              <w:tc>
                <w:tcPr>
                  <w:tcW w:w="1781" w:type="dxa"/>
                  <w:gridSpan w:val="2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036D781F" w14:textId="77777777" w:rsidR="00E038F6" w:rsidRPr="00577C44" w:rsidRDefault="00E038F6" w:rsidP="00DE3A0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20"/>
                      <w:szCs w:val="20"/>
                    </w:rPr>
                    <w:t>Utilisation</w:t>
                  </w:r>
                </w:p>
              </w:tc>
            </w:tr>
            <w:tr w:rsidR="00E038F6" w14:paraId="23F40249" w14:textId="77777777" w:rsidTr="00A330F4">
              <w:trPr>
                <w:trHeight w:val="173"/>
              </w:trPr>
              <w:tc>
                <w:tcPr>
                  <w:tcW w:w="192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D64DC18" w14:textId="77777777" w:rsidR="00E038F6" w:rsidRPr="00577C44" w:rsidRDefault="00E038F6" w:rsidP="00DE3A0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</w:tcBorders>
                </w:tcPr>
                <w:p w14:paraId="715C48D3" w14:textId="77777777" w:rsidR="00E038F6" w:rsidRPr="00577C44" w:rsidRDefault="00E038F6" w:rsidP="00DE3A0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77C44">
                    <w:rPr>
                      <w:rFonts w:ascii="Arial" w:hAnsi="Arial" w:cs="Arial"/>
                      <w:sz w:val="20"/>
                      <w:szCs w:val="20"/>
                    </w:rPr>
                    <w:t>continue</w:t>
                  </w:r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</w:tcBorders>
                </w:tcPr>
                <w:p w14:paraId="7C62CB1F" w14:textId="77777777" w:rsidR="00E038F6" w:rsidRPr="00577C44" w:rsidRDefault="00E038F6" w:rsidP="00DE3A0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77C44">
                    <w:rPr>
                      <w:rFonts w:ascii="Arial" w:hAnsi="Arial" w:cs="Arial"/>
                      <w:sz w:val="20"/>
                      <w:szCs w:val="20"/>
                    </w:rPr>
                    <w:t>ponctuelle</w:t>
                  </w:r>
                  <w:proofErr w:type="gramEnd"/>
                </w:p>
              </w:tc>
              <w:tc>
                <w:tcPr>
                  <w:tcW w:w="1896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751769DB" w14:textId="77777777" w:rsidR="00E038F6" w:rsidRPr="00577C44" w:rsidRDefault="00E038F6" w:rsidP="00DE3A0E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</w:tcBorders>
                </w:tcPr>
                <w:p w14:paraId="1E44F1AB" w14:textId="77777777" w:rsidR="00E038F6" w:rsidRPr="00577C44" w:rsidRDefault="00E038F6" w:rsidP="00DE3A0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77C44">
                    <w:rPr>
                      <w:rFonts w:ascii="Arial" w:hAnsi="Arial" w:cs="Arial"/>
                      <w:sz w:val="20"/>
                      <w:szCs w:val="20"/>
                    </w:rPr>
                    <w:t>continue</w:t>
                  </w:r>
                  <w:proofErr w:type="gramEnd"/>
                </w:p>
              </w:tc>
              <w:tc>
                <w:tcPr>
                  <w:tcW w:w="968" w:type="dxa"/>
                  <w:tcBorders>
                    <w:top w:val="nil"/>
                    <w:right w:val="single" w:sz="4" w:space="0" w:color="auto"/>
                  </w:tcBorders>
                </w:tcPr>
                <w:p w14:paraId="55F7F161" w14:textId="77777777" w:rsidR="00E038F6" w:rsidRPr="00577C44" w:rsidRDefault="00E038F6" w:rsidP="00DE3A0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577C44">
                    <w:rPr>
                      <w:rFonts w:ascii="Arial" w:hAnsi="Arial" w:cs="Arial"/>
                      <w:sz w:val="20"/>
                      <w:szCs w:val="20"/>
                    </w:rPr>
                    <w:t>ponctuelle</w:t>
                  </w:r>
                  <w:proofErr w:type="gramEnd"/>
                </w:p>
              </w:tc>
            </w:tr>
            <w:tr w:rsidR="001D6DE1" w14:paraId="704585F7" w14:textId="77777777" w:rsidTr="00A330F4">
              <w:trPr>
                <w:trHeight w:val="512"/>
              </w:trPr>
              <w:tc>
                <w:tcPr>
                  <w:tcW w:w="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088182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9E73AA6" wp14:editId="56C1B5AA">
                        <wp:extent cx="504000" cy="504000"/>
                        <wp:effectExtent l="0" t="0" r="0" b="0"/>
                        <wp:docPr id="38" name="Imag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Vêt travail.jp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000" cy="5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7" w:type="dxa"/>
                  <w:tcBorders>
                    <w:left w:val="single" w:sz="4" w:space="0" w:color="auto"/>
                  </w:tcBorders>
                  <w:vAlign w:val="center"/>
                </w:tcPr>
                <w:p w14:paraId="585D5402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Vêtements de travail</w:t>
                  </w:r>
                </w:p>
              </w:tc>
              <w:tc>
                <w:tcPr>
                  <w:tcW w:w="813" w:type="dxa"/>
                  <w:vAlign w:val="center"/>
                </w:tcPr>
                <w:p w14:paraId="0F6CAD44" w14:textId="77777777" w:rsidR="00E038F6" w:rsidRPr="007F5BD9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vAlign w:val="center"/>
                </w:tcPr>
                <w:p w14:paraId="573FC9B1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849" w:type="dxa"/>
                  <w:tcBorders>
                    <w:right w:val="nil"/>
                  </w:tcBorders>
                </w:tcPr>
                <w:p w14:paraId="452969C9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0631FE9" wp14:editId="55CC0FBA">
                        <wp:extent cx="504000" cy="504000"/>
                        <wp:effectExtent l="0" t="0" r="0" b="0"/>
                        <wp:docPr id="32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uditif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000" cy="5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7" w:type="dxa"/>
                  <w:tcBorders>
                    <w:left w:val="nil"/>
                  </w:tcBorders>
                  <w:vAlign w:val="center"/>
                </w:tcPr>
                <w:p w14:paraId="60CC1FBB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Protection auditive</w:t>
                  </w:r>
                </w:p>
              </w:tc>
              <w:tc>
                <w:tcPr>
                  <w:tcW w:w="813" w:type="dxa"/>
                  <w:vAlign w:val="center"/>
                </w:tcPr>
                <w:p w14:paraId="11EA2F5D" w14:textId="77777777" w:rsidR="00E038F6" w:rsidRPr="007F5BD9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vAlign w:val="center"/>
                </w:tcPr>
                <w:p w14:paraId="6027C1E0" w14:textId="77777777" w:rsidR="00E038F6" w:rsidRDefault="00E038F6" w:rsidP="00DE3A0E">
                  <w:pPr>
                    <w:jc w:val="center"/>
                  </w:pPr>
                </w:p>
              </w:tc>
            </w:tr>
            <w:tr w:rsidR="001D6DE1" w14:paraId="4613F329" w14:textId="77777777" w:rsidTr="00A330F4">
              <w:trPr>
                <w:trHeight w:val="547"/>
              </w:trPr>
              <w:tc>
                <w:tcPr>
                  <w:tcW w:w="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313B88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1084237F" wp14:editId="38527935">
                        <wp:extent cx="540000" cy="529091"/>
                        <wp:effectExtent l="0" t="0" r="0" b="4445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blier de soudeur.png"/>
                                <pic:cNvPicPr/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41" t="4902" b="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0000" cy="5290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7" w:type="dxa"/>
                  <w:tcBorders>
                    <w:left w:val="single" w:sz="4" w:space="0" w:color="auto"/>
                  </w:tcBorders>
                  <w:vAlign w:val="center"/>
                </w:tcPr>
                <w:p w14:paraId="19C5B257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Tablier de soudeur</w:t>
                  </w:r>
                </w:p>
              </w:tc>
              <w:tc>
                <w:tcPr>
                  <w:tcW w:w="813" w:type="dxa"/>
                  <w:vAlign w:val="center"/>
                </w:tcPr>
                <w:p w14:paraId="50577697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vAlign w:val="center"/>
                </w:tcPr>
                <w:p w14:paraId="466D6788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849" w:type="dxa"/>
                  <w:tcBorders>
                    <w:right w:val="nil"/>
                  </w:tcBorders>
                </w:tcPr>
                <w:p w14:paraId="6E299CBA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F00B753" wp14:editId="6985D985">
                        <wp:extent cx="504000" cy="504000"/>
                        <wp:effectExtent l="0" t="0" r="0" b="0"/>
                        <wp:docPr id="33" name="Imag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unettes.pn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000" cy="5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7" w:type="dxa"/>
                  <w:tcBorders>
                    <w:left w:val="nil"/>
                  </w:tcBorders>
                  <w:vAlign w:val="center"/>
                </w:tcPr>
                <w:p w14:paraId="4D6E80FC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Lunettes de sécurité</w:t>
                  </w:r>
                </w:p>
              </w:tc>
              <w:tc>
                <w:tcPr>
                  <w:tcW w:w="813" w:type="dxa"/>
                  <w:vAlign w:val="center"/>
                </w:tcPr>
                <w:p w14:paraId="23570F4D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vAlign w:val="center"/>
                </w:tcPr>
                <w:p w14:paraId="5DF2C8F3" w14:textId="77777777" w:rsidR="00E038F6" w:rsidRDefault="00E038F6" w:rsidP="00DE3A0E">
                  <w:pPr>
                    <w:jc w:val="center"/>
                  </w:pPr>
                </w:p>
              </w:tc>
            </w:tr>
            <w:tr w:rsidR="001D6DE1" w14:paraId="552D3B40" w14:textId="77777777" w:rsidTr="00A330F4">
              <w:trPr>
                <w:trHeight w:val="512"/>
              </w:trPr>
              <w:tc>
                <w:tcPr>
                  <w:tcW w:w="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64406B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EF6B282" wp14:editId="692B1458">
                        <wp:extent cx="504000" cy="504000"/>
                        <wp:effectExtent l="0" t="0" r="0" b="0"/>
                        <wp:docPr id="39" name="Imag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ignalisation.pn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000" cy="5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7" w:type="dxa"/>
                  <w:tcBorders>
                    <w:left w:val="single" w:sz="4" w:space="0" w:color="auto"/>
                  </w:tcBorders>
                  <w:vAlign w:val="center"/>
                </w:tcPr>
                <w:p w14:paraId="4F07F826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Vêtements haute visibilité</w:t>
                  </w:r>
                </w:p>
              </w:tc>
              <w:tc>
                <w:tcPr>
                  <w:tcW w:w="813" w:type="dxa"/>
                  <w:vAlign w:val="center"/>
                </w:tcPr>
                <w:p w14:paraId="7FC7BB3E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vAlign w:val="center"/>
                </w:tcPr>
                <w:p w14:paraId="2C6739E1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849" w:type="dxa"/>
                  <w:tcBorders>
                    <w:right w:val="nil"/>
                  </w:tcBorders>
                </w:tcPr>
                <w:p w14:paraId="0F242610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4B85C1F" wp14:editId="1FB2D72C">
                        <wp:extent cx="504000" cy="504000"/>
                        <wp:effectExtent l="0" t="0" r="0" b="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cran facial.pn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000" cy="5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7" w:type="dxa"/>
                  <w:tcBorders>
                    <w:left w:val="nil"/>
                  </w:tcBorders>
                  <w:vAlign w:val="center"/>
                </w:tcPr>
                <w:p w14:paraId="78D4E590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Ecran facial</w:t>
                  </w:r>
                </w:p>
              </w:tc>
              <w:tc>
                <w:tcPr>
                  <w:tcW w:w="813" w:type="dxa"/>
                  <w:vAlign w:val="center"/>
                </w:tcPr>
                <w:p w14:paraId="1A77B688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vAlign w:val="center"/>
                </w:tcPr>
                <w:p w14:paraId="7DA24490" w14:textId="77777777" w:rsidR="00E038F6" w:rsidRDefault="00E038F6" w:rsidP="00DE3A0E">
                  <w:pPr>
                    <w:jc w:val="center"/>
                  </w:pPr>
                </w:p>
              </w:tc>
            </w:tr>
            <w:tr w:rsidR="001D6DE1" w14:paraId="72B68893" w14:textId="77777777" w:rsidTr="00A330F4">
              <w:trPr>
                <w:trHeight w:val="512"/>
              </w:trPr>
              <w:tc>
                <w:tcPr>
                  <w:tcW w:w="90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46F8AA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AF57885" wp14:editId="261D4F60">
                        <wp:extent cx="504000" cy="504000"/>
                        <wp:effectExtent l="0" t="0" r="0" b="0"/>
                        <wp:docPr id="29" name="Imag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nts.pn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000" cy="5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7" w:type="dxa"/>
                  <w:tcBorders>
                    <w:left w:val="single" w:sz="4" w:space="0" w:color="auto"/>
                  </w:tcBorders>
                  <w:vAlign w:val="center"/>
                </w:tcPr>
                <w:p w14:paraId="14BE799D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Gants (chimique, mécanique, autres…)</w:t>
                  </w:r>
                </w:p>
              </w:tc>
              <w:tc>
                <w:tcPr>
                  <w:tcW w:w="813" w:type="dxa"/>
                  <w:vAlign w:val="center"/>
                </w:tcPr>
                <w:p w14:paraId="6A4C2611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vAlign w:val="center"/>
                </w:tcPr>
                <w:p w14:paraId="065D5690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849" w:type="dxa"/>
                  <w:tcBorders>
                    <w:right w:val="nil"/>
                  </w:tcBorders>
                </w:tcPr>
                <w:p w14:paraId="45CE7381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D7ACD2C" wp14:editId="7B1DECC5">
                        <wp:extent cx="504000" cy="504000"/>
                        <wp:effectExtent l="0" t="0" r="0" b="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p respiratoire.png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000" cy="5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7" w:type="dxa"/>
                  <w:tcBorders>
                    <w:left w:val="nil"/>
                  </w:tcBorders>
                  <w:vAlign w:val="center"/>
                </w:tcPr>
                <w:p w14:paraId="1C32079D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Protections respiratoires</w:t>
                  </w:r>
                </w:p>
              </w:tc>
              <w:tc>
                <w:tcPr>
                  <w:tcW w:w="813" w:type="dxa"/>
                  <w:vAlign w:val="center"/>
                </w:tcPr>
                <w:p w14:paraId="465ACD27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vAlign w:val="center"/>
                </w:tcPr>
                <w:p w14:paraId="247D3713" w14:textId="77777777" w:rsidR="00E038F6" w:rsidRDefault="00E038F6" w:rsidP="00DE3A0E">
                  <w:pPr>
                    <w:jc w:val="center"/>
                  </w:pPr>
                </w:p>
              </w:tc>
            </w:tr>
            <w:tr w:rsidR="001D6DE1" w14:paraId="5DB7DC8D" w14:textId="77777777" w:rsidTr="00A330F4">
              <w:trPr>
                <w:trHeight w:val="512"/>
              </w:trPr>
              <w:tc>
                <w:tcPr>
                  <w:tcW w:w="90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263D7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6112EF6" wp14:editId="1C4374B4">
                        <wp:extent cx="504000" cy="504000"/>
                        <wp:effectExtent l="0" t="0" r="0" b="0"/>
                        <wp:docPr id="30" name="Imag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ottes.png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000" cy="5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3DD136E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Chaussures ou bottes de sécurité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  <w:vAlign w:val="center"/>
                </w:tcPr>
                <w:p w14:paraId="033F6B7C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tcBorders>
                    <w:bottom w:val="single" w:sz="4" w:space="0" w:color="auto"/>
                  </w:tcBorders>
                  <w:vAlign w:val="center"/>
                </w:tcPr>
                <w:p w14:paraId="330B25BA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849" w:type="dxa"/>
                  <w:tcBorders>
                    <w:bottom w:val="single" w:sz="4" w:space="0" w:color="auto"/>
                    <w:right w:val="nil"/>
                  </w:tcBorders>
                </w:tcPr>
                <w:p w14:paraId="4DB31475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2E0CEFE" wp14:editId="4A0E6D60">
                        <wp:extent cx="504000" cy="504000"/>
                        <wp:effectExtent l="0" t="0" r="0" b="0"/>
                        <wp:docPr id="36" name="Imag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arnais.jpg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4000" cy="50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7" w:type="dxa"/>
                  <w:tcBorders>
                    <w:left w:val="nil"/>
                  </w:tcBorders>
                  <w:vAlign w:val="center"/>
                </w:tcPr>
                <w:p w14:paraId="6A24ACB6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Harnais et gilet antichute</w:t>
                  </w:r>
                </w:p>
              </w:tc>
              <w:tc>
                <w:tcPr>
                  <w:tcW w:w="813" w:type="dxa"/>
                  <w:vAlign w:val="center"/>
                </w:tcPr>
                <w:p w14:paraId="1C02A4A7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vAlign w:val="center"/>
                </w:tcPr>
                <w:p w14:paraId="2C7348AD" w14:textId="77777777" w:rsidR="00E038F6" w:rsidRDefault="00E038F6" w:rsidP="00DE3A0E">
                  <w:pPr>
                    <w:jc w:val="center"/>
                  </w:pPr>
                </w:p>
              </w:tc>
            </w:tr>
            <w:tr w:rsidR="001D6DE1" w14:paraId="79EA189F" w14:textId="77777777" w:rsidTr="00A330F4">
              <w:trPr>
                <w:trHeight w:val="557"/>
              </w:trPr>
              <w:tc>
                <w:tcPr>
                  <w:tcW w:w="90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506E7" w14:textId="77777777" w:rsidR="00E038F6" w:rsidRDefault="00E038F6" w:rsidP="00DE3A0E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94E19E9" wp14:editId="2444EADE">
                        <wp:extent cx="540000" cy="540000"/>
                        <wp:effectExtent l="0" t="0" r="0" b="0"/>
                        <wp:docPr id="31" name="Imag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sque.png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36CB84" w14:textId="77777777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Casque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  <w:vAlign w:val="center"/>
                </w:tcPr>
                <w:p w14:paraId="3A2A940B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tcBorders>
                    <w:bottom w:val="single" w:sz="4" w:space="0" w:color="auto"/>
                  </w:tcBorders>
                  <w:vAlign w:val="center"/>
                </w:tcPr>
                <w:p w14:paraId="0E7E450A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849" w:type="dxa"/>
                  <w:tcBorders>
                    <w:bottom w:val="single" w:sz="4" w:space="0" w:color="auto"/>
                    <w:right w:val="nil"/>
                  </w:tcBorders>
                </w:tcPr>
                <w:p w14:paraId="1D2B3859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1047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E1D6C26" w14:textId="22576396" w:rsidR="00E038F6" w:rsidRPr="00577C44" w:rsidRDefault="00E038F6" w:rsidP="00DE3A0E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577C44">
                    <w:rPr>
                      <w:rFonts w:ascii="Arial" w:hAnsi="Arial" w:cs="Arial"/>
                      <w:sz w:val="18"/>
                      <w:szCs w:val="20"/>
                    </w:rPr>
                    <w:t>Autres</w:t>
                  </w:r>
                  <w:r w:rsidR="00174331">
                    <w:rPr>
                      <w:rFonts w:ascii="Arial" w:hAnsi="Arial" w:cs="Arial"/>
                      <w:sz w:val="18"/>
                      <w:szCs w:val="20"/>
                    </w:rPr>
                    <w:t xml:space="preserve"> (préciser)</w:t>
                  </w:r>
                </w:p>
              </w:tc>
              <w:tc>
                <w:tcPr>
                  <w:tcW w:w="813" w:type="dxa"/>
                  <w:tcBorders>
                    <w:bottom w:val="single" w:sz="4" w:space="0" w:color="auto"/>
                  </w:tcBorders>
                  <w:vAlign w:val="center"/>
                </w:tcPr>
                <w:p w14:paraId="69CAC206" w14:textId="77777777" w:rsidR="00E038F6" w:rsidRDefault="00E038F6" w:rsidP="00DE3A0E">
                  <w:pPr>
                    <w:jc w:val="center"/>
                  </w:pPr>
                </w:p>
              </w:tc>
              <w:tc>
                <w:tcPr>
                  <w:tcW w:w="96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24051" w14:textId="77777777" w:rsidR="00E038F6" w:rsidRDefault="00E038F6" w:rsidP="00DE3A0E">
                  <w:pPr>
                    <w:jc w:val="center"/>
                  </w:pPr>
                </w:p>
              </w:tc>
            </w:tr>
          </w:tbl>
          <w:p w14:paraId="24BF8A9E" w14:textId="77777777" w:rsidR="00E038F6" w:rsidRDefault="00E038F6" w:rsidP="00DE3A0E">
            <w:pPr>
              <w:rPr>
                <w:i/>
              </w:rPr>
            </w:pPr>
          </w:p>
        </w:tc>
      </w:tr>
    </w:tbl>
    <w:p w14:paraId="5D6083F2" w14:textId="77777777" w:rsidR="00DE147E" w:rsidRDefault="00DE147E"/>
    <w:p w14:paraId="46D42C9D" w14:textId="7A75D592" w:rsidR="00756CE6" w:rsidRDefault="00756CE6">
      <w:r>
        <w:tab/>
        <w:t xml:space="preserve">Cette fiche de poste a été modifiée avant signature : </w:t>
      </w:r>
      <w:r>
        <w:tab/>
      </w:r>
      <w:r>
        <w:tab/>
        <w:t>oui O</w:t>
      </w:r>
      <w:r>
        <w:tab/>
      </w:r>
      <w:proofErr w:type="gramStart"/>
      <w:r>
        <w:t>non O</w:t>
      </w:r>
      <w:proofErr w:type="gramEnd"/>
    </w:p>
    <w:p w14:paraId="54F1E50F" w14:textId="74047830" w:rsidR="00A330F4" w:rsidRDefault="00756CE6" w:rsidP="006F6371">
      <w:pPr>
        <w:ind w:left="708"/>
      </w:pPr>
      <w:r>
        <w:t>S</w:t>
      </w:r>
      <w:r w:rsidR="007F5BD9">
        <w:t xml:space="preserve">i oui, principales modifications apportées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E147E" w14:paraId="1505DB19" w14:textId="77777777" w:rsidTr="00DE147E">
        <w:tc>
          <w:tcPr>
            <w:tcW w:w="3020" w:type="dxa"/>
          </w:tcPr>
          <w:p w14:paraId="05E2E344" w14:textId="0341B71F" w:rsidR="00DE147E" w:rsidRDefault="00451806" w:rsidP="00DE147E">
            <w:pPr>
              <w:jc w:val="center"/>
            </w:pPr>
            <w:r>
              <w:t>Date et signature agent</w:t>
            </w:r>
          </w:p>
        </w:tc>
        <w:tc>
          <w:tcPr>
            <w:tcW w:w="3020" w:type="dxa"/>
          </w:tcPr>
          <w:p w14:paraId="6C356D9C" w14:textId="15071D24" w:rsidR="00DE147E" w:rsidRDefault="00451806" w:rsidP="00DE147E">
            <w:pPr>
              <w:jc w:val="center"/>
            </w:pPr>
            <w:r>
              <w:t>Date et signature N+1</w:t>
            </w:r>
          </w:p>
        </w:tc>
        <w:tc>
          <w:tcPr>
            <w:tcW w:w="3020" w:type="dxa"/>
          </w:tcPr>
          <w:p w14:paraId="58BAE591" w14:textId="4A531BC9" w:rsidR="00DE147E" w:rsidRDefault="00451806" w:rsidP="00A25815">
            <w:pPr>
              <w:jc w:val="center"/>
            </w:pPr>
            <w:r>
              <w:t xml:space="preserve">Date et signature </w:t>
            </w:r>
            <w:r w:rsidR="00A25815">
              <w:t>DRH</w:t>
            </w:r>
          </w:p>
        </w:tc>
      </w:tr>
      <w:tr w:rsidR="00DE147E" w14:paraId="63F4F5BB" w14:textId="77777777" w:rsidTr="00DE147E">
        <w:tc>
          <w:tcPr>
            <w:tcW w:w="3020" w:type="dxa"/>
          </w:tcPr>
          <w:p w14:paraId="19005A33" w14:textId="77777777" w:rsidR="00451806" w:rsidRDefault="00451806" w:rsidP="00E530C2"/>
          <w:p w14:paraId="09A943AE" w14:textId="77777777" w:rsidR="00E530C2" w:rsidRDefault="00E530C2" w:rsidP="00E530C2"/>
          <w:p w14:paraId="3D961751" w14:textId="77777777" w:rsidR="00E530C2" w:rsidRDefault="00E530C2" w:rsidP="00E530C2"/>
          <w:p w14:paraId="4209659A" w14:textId="77777777" w:rsidR="00E530C2" w:rsidRDefault="00E530C2" w:rsidP="00E530C2"/>
          <w:p w14:paraId="7D8BA35A" w14:textId="77777777" w:rsidR="00E530C2" w:rsidRDefault="00E530C2" w:rsidP="00E530C2"/>
          <w:p w14:paraId="1CB30562" w14:textId="77777777" w:rsidR="00451806" w:rsidRDefault="00451806" w:rsidP="00DE147E">
            <w:pPr>
              <w:jc w:val="center"/>
            </w:pPr>
          </w:p>
        </w:tc>
        <w:tc>
          <w:tcPr>
            <w:tcW w:w="3020" w:type="dxa"/>
          </w:tcPr>
          <w:p w14:paraId="2F1A113A" w14:textId="77777777" w:rsidR="00DE147E" w:rsidRDefault="00DE147E" w:rsidP="00DE147E">
            <w:pPr>
              <w:jc w:val="center"/>
            </w:pPr>
          </w:p>
          <w:p w14:paraId="1AE23607" w14:textId="77777777" w:rsidR="00E530C2" w:rsidRDefault="00E530C2" w:rsidP="00DE147E">
            <w:pPr>
              <w:jc w:val="center"/>
            </w:pPr>
          </w:p>
        </w:tc>
        <w:tc>
          <w:tcPr>
            <w:tcW w:w="3020" w:type="dxa"/>
          </w:tcPr>
          <w:p w14:paraId="16139E36" w14:textId="77777777" w:rsidR="00DE147E" w:rsidRDefault="00DE147E" w:rsidP="00DE147E">
            <w:pPr>
              <w:jc w:val="center"/>
            </w:pPr>
          </w:p>
          <w:p w14:paraId="733F7192" w14:textId="77777777" w:rsidR="00E530C2" w:rsidRDefault="00E530C2" w:rsidP="00DE147E">
            <w:pPr>
              <w:jc w:val="center"/>
            </w:pPr>
          </w:p>
        </w:tc>
      </w:tr>
    </w:tbl>
    <w:p w14:paraId="5B1AFE80" w14:textId="77777777" w:rsidR="006F6371" w:rsidRDefault="006F6371" w:rsidP="006F6371">
      <w:pPr>
        <w:spacing w:after="0" w:line="240" w:lineRule="auto"/>
      </w:pPr>
    </w:p>
    <w:p w14:paraId="6DEFB3FF" w14:textId="6A83BDF3" w:rsidR="00874A2F" w:rsidRPr="006F6371" w:rsidRDefault="00874A2F" w:rsidP="006F6371">
      <w:pPr>
        <w:spacing w:after="0" w:line="240" w:lineRule="auto"/>
        <w:rPr>
          <w:i/>
          <w:color w:val="000000" w:themeColor="text1"/>
          <w:sz w:val="16"/>
          <w:szCs w:val="20"/>
        </w:rPr>
      </w:pPr>
      <w:r w:rsidRPr="00577C44">
        <w:rPr>
          <w:i/>
          <w:color w:val="000000" w:themeColor="text1"/>
          <w:sz w:val="16"/>
          <w:szCs w:val="20"/>
        </w:rPr>
        <w:t>Les précisions apportées dans la description des missions, activités et tâches, n’ont en aucun cas pour objet de figer le c</w:t>
      </w:r>
      <w:r w:rsidR="00E76867">
        <w:rPr>
          <w:i/>
          <w:color w:val="000000" w:themeColor="text1"/>
          <w:sz w:val="16"/>
          <w:szCs w:val="20"/>
        </w:rPr>
        <w:t>adre d’intervention du poste. Dans le cadre de l’obéissance hiérarchique, le</w:t>
      </w:r>
      <w:r w:rsidRPr="00577C44">
        <w:rPr>
          <w:i/>
          <w:color w:val="000000" w:themeColor="text1"/>
          <w:sz w:val="16"/>
          <w:szCs w:val="20"/>
        </w:rPr>
        <w:t xml:space="preserve"> titulaire du poste peut être conduit à assurer toute mission et réaliser toute activité relevant de son cadre d’emplois, découlant de son métier ou rendu</w:t>
      </w:r>
      <w:r w:rsidR="00174331">
        <w:rPr>
          <w:i/>
          <w:color w:val="000000" w:themeColor="text1"/>
          <w:sz w:val="16"/>
          <w:szCs w:val="20"/>
        </w:rPr>
        <w:t>e</w:t>
      </w:r>
      <w:r w:rsidRPr="00577C44">
        <w:rPr>
          <w:i/>
          <w:color w:val="000000" w:themeColor="text1"/>
          <w:sz w:val="16"/>
          <w:szCs w:val="20"/>
        </w:rPr>
        <w:t xml:space="preserve"> </w:t>
      </w:r>
      <w:r w:rsidR="00E76867">
        <w:rPr>
          <w:i/>
          <w:color w:val="000000" w:themeColor="text1"/>
          <w:sz w:val="16"/>
          <w:szCs w:val="20"/>
        </w:rPr>
        <w:t>indispensable</w:t>
      </w:r>
      <w:r w:rsidRPr="00577C44">
        <w:rPr>
          <w:i/>
          <w:color w:val="000000" w:themeColor="text1"/>
          <w:sz w:val="16"/>
          <w:szCs w:val="20"/>
        </w:rPr>
        <w:t xml:space="preserve"> par </w:t>
      </w:r>
      <w:r w:rsidR="00E76867">
        <w:rPr>
          <w:i/>
          <w:color w:val="000000" w:themeColor="text1"/>
          <w:sz w:val="16"/>
          <w:szCs w:val="20"/>
        </w:rPr>
        <w:t xml:space="preserve">nécessité </w:t>
      </w:r>
      <w:r w:rsidRPr="00577C44">
        <w:rPr>
          <w:i/>
          <w:color w:val="000000" w:themeColor="text1"/>
          <w:sz w:val="16"/>
          <w:szCs w:val="20"/>
        </w:rPr>
        <w:t>de service.</w:t>
      </w:r>
    </w:p>
    <w:sectPr w:rsidR="00874A2F" w:rsidRPr="006F6371" w:rsidSect="00257904">
      <w:footerReference w:type="default" r:id="rId2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73EA" w14:textId="77777777" w:rsidR="00D62A69" w:rsidRDefault="00D62A69" w:rsidP="00DC3868">
      <w:pPr>
        <w:spacing w:after="0" w:line="240" w:lineRule="auto"/>
      </w:pPr>
      <w:r>
        <w:separator/>
      </w:r>
    </w:p>
  </w:endnote>
  <w:endnote w:type="continuationSeparator" w:id="0">
    <w:p w14:paraId="620D7928" w14:textId="77777777" w:rsidR="00D62A69" w:rsidRDefault="00D62A69" w:rsidP="00DC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0A62" w14:textId="1F55AF89" w:rsidR="00257904" w:rsidRPr="00321E28" w:rsidRDefault="00257904" w:rsidP="00257904">
    <w:pPr>
      <w:pStyle w:val="En-tte"/>
      <w:rPr>
        <w:sz w:val="18"/>
      </w:rPr>
    </w:pPr>
    <w:r w:rsidRPr="00321E28">
      <w:rPr>
        <w:sz w:val="20"/>
      </w:rPr>
      <w:t>Fiche de poste</w:t>
    </w:r>
    <w:r w:rsidR="00E7137C" w:rsidRPr="00321E28">
      <w:rPr>
        <w:sz w:val="20"/>
      </w:rPr>
      <w:t xml:space="preserve"> GPSEA</w:t>
    </w:r>
    <w:r w:rsidR="00B47742" w:rsidRPr="00321E28">
      <w:rPr>
        <w:sz w:val="20"/>
      </w:rPr>
      <w:t xml:space="preserve"> –</w:t>
    </w:r>
    <w:r w:rsidR="00A136E6">
      <w:rPr>
        <w:sz w:val="20"/>
      </w:rPr>
      <w:tab/>
    </w:r>
    <w:r w:rsidR="00382EDF">
      <w:rPr>
        <w:sz w:val="20"/>
      </w:rPr>
      <w:tab/>
    </w:r>
    <w:r w:rsidR="00A136E6">
      <w:rPr>
        <w:sz w:val="20"/>
      </w:rPr>
      <w:t>DATE DE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5961" w14:textId="77777777" w:rsidR="00D62A69" w:rsidRDefault="00D62A69" w:rsidP="00DC3868">
      <w:pPr>
        <w:spacing w:after="0" w:line="240" w:lineRule="auto"/>
      </w:pPr>
      <w:r>
        <w:separator/>
      </w:r>
    </w:p>
  </w:footnote>
  <w:footnote w:type="continuationSeparator" w:id="0">
    <w:p w14:paraId="0EA151CF" w14:textId="77777777" w:rsidR="00D62A69" w:rsidRDefault="00D62A69" w:rsidP="00DC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71C"/>
    <w:multiLevelType w:val="hybridMultilevel"/>
    <w:tmpl w:val="BE9C22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35C"/>
    <w:multiLevelType w:val="hybridMultilevel"/>
    <w:tmpl w:val="2780E0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466C3"/>
    <w:multiLevelType w:val="hybridMultilevel"/>
    <w:tmpl w:val="05A84918"/>
    <w:lvl w:ilvl="0" w:tplc="7454401A">
      <w:start w:val="1"/>
      <w:numFmt w:val="bullet"/>
      <w:lvlText w:val="•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F2E84B6">
      <w:start w:val="1"/>
      <w:numFmt w:val="bullet"/>
      <w:lvlText w:val="o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6A2AEE2">
      <w:start w:val="1"/>
      <w:numFmt w:val="bullet"/>
      <w:lvlText w:val="▪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4E6AD4A">
      <w:start w:val="1"/>
      <w:numFmt w:val="bullet"/>
      <w:lvlText w:val="•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B481192">
      <w:start w:val="1"/>
      <w:numFmt w:val="bullet"/>
      <w:lvlText w:val="o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C7AC770">
      <w:start w:val="1"/>
      <w:numFmt w:val="bullet"/>
      <w:lvlText w:val="▪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39CB87E">
      <w:start w:val="1"/>
      <w:numFmt w:val="bullet"/>
      <w:lvlText w:val="•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86ADDBA">
      <w:start w:val="1"/>
      <w:numFmt w:val="bullet"/>
      <w:lvlText w:val="o"/>
      <w:lvlJc w:val="left"/>
      <w:pPr>
        <w:ind w:left="6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7AEEF8">
      <w:start w:val="1"/>
      <w:numFmt w:val="bullet"/>
      <w:lvlText w:val="▪"/>
      <w:lvlJc w:val="left"/>
      <w:pPr>
        <w:ind w:left="7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3051FA"/>
    <w:multiLevelType w:val="hybridMultilevel"/>
    <w:tmpl w:val="7A465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405D4"/>
    <w:multiLevelType w:val="multilevel"/>
    <w:tmpl w:val="6A2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A0413A1"/>
    <w:multiLevelType w:val="hybridMultilevel"/>
    <w:tmpl w:val="4FCE14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BB1714"/>
    <w:multiLevelType w:val="hybridMultilevel"/>
    <w:tmpl w:val="FCFC16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3248"/>
    <w:multiLevelType w:val="hybridMultilevel"/>
    <w:tmpl w:val="F9D033EC"/>
    <w:lvl w:ilvl="0" w:tplc="136C9BE6">
      <w:numFmt w:val="bullet"/>
      <w:lvlText w:val="-"/>
      <w:lvlJc w:val="left"/>
      <w:pPr>
        <w:ind w:left="41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26C02"/>
    <w:multiLevelType w:val="hybridMultilevel"/>
    <w:tmpl w:val="AF2483C0"/>
    <w:lvl w:ilvl="0" w:tplc="DB04E7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E5A9D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24C4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5406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34C3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3252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769E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F87B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F12B8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075048"/>
    <w:multiLevelType w:val="hybridMultilevel"/>
    <w:tmpl w:val="39FE0FD6"/>
    <w:lvl w:ilvl="0" w:tplc="CA6E5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033A7"/>
    <w:multiLevelType w:val="hybridMultilevel"/>
    <w:tmpl w:val="1FFEDCC4"/>
    <w:lvl w:ilvl="0" w:tplc="D34A7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F2578"/>
    <w:multiLevelType w:val="hybridMultilevel"/>
    <w:tmpl w:val="DFF2E2E0"/>
    <w:lvl w:ilvl="0" w:tplc="6AB06E5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10946CB2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58785D76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A3B82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4A563710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E8081CC8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7BACDCD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77DCB84A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76AAE07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5AAE15ED"/>
    <w:multiLevelType w:val="hybridMultilevel"/>
    <w:tmpl w:val="59E89A78"/>
    <w:lvl w:ilvl="0" w:tplc="136C9BE6">
      <w:numFmt w:val="bullet"/>
      <w:lvlText w:val="-"/>
      <w:lvlJc w:val="left"/>
      <w:pPr>
        <w:ind w:left="41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3" w15:restartNumberingAfterBreak="0">
    <w:nsid w:val="5C27E689"/>
    <w:multiLevelType w:val="hybridMultilevel"/>
    <w:tmpl w:val="E286E07A"/>
    <w:lvl w:ilvl="0" w:tplc="39BC50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7CAB9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208A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20F3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3884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132BD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141F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800D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2A696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3072B1"/>
    <w:multiLevelType w:val="hybridMultilevel"/>
    <w:tmpl w:val="193C7D8E"/>
    <w:lvl w:ilvl="0" w:tplc="83BA1A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910CC"/>
    <w:multiLevelType w:val="hybridMultilevel"/>
    <w:tmpl w:val="A944005C"/>
    <w:lvl w:ilvl="0" w:tplc="136C9BE6">
      <w:numFmt w:val="bullet"/>
      <w:lvlText w:val="-"/>
      <w:lvlJc w:val="left"/>
      <w:pPr>
        <w:ind w:left="41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76829"/>
    <w:multiLevelType w:val="hybridMultilevel"/>
    <w:tmpl w:val="577CB6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F6D6C"/>
    <w:multiLevelType w:val="hybridMultilevel"/>
    <w:tmpl w:val="D5AE231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D91277"/>
    <w:multiLevelType w:val="multilevel"/>
    <w:tmpl w:val="3C5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3918D0"/>
    <w:multiLevelType w:val="hybridMultilevel"/>
    <w:tmpl w:val="E0B4D4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B7681"/>
    <w:multiLevelType w:val="hybridMultilevel"/>
    <w:tmpl w:val="02E464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A2444"/>
    <w:multiLevelType w:val="hybridMultilevel"/>
    <w:tmpl w:val="0FAEEC30"/>
    <w:lvl w:ilvl="0" w:tplc="953A5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96579"/>
    <w:multiLevelType w:val="hybridMultilevel"/>
    <w:tmpl w:val="F34EAE74"/>
    <w:lvl w:ilvl="0" w:tplc="37CCF538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138406DE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E49E238A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D52CA3BA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C054DB52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7EB6A59A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979A567A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F6ACB51C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970060A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 w16cid:durableId="1663006960">
    <w:abstractNumId w:val="14"/>
  </w:num>
  <w:num w:numId="2" w16cid:durableId="1597860127">
    <w:abstractNumId w:val="19"/>
  </w:num>
  <w:num w:numId="3" w16cid:durableId="5788666">
    <w:abstractNumId w:val="16"/>
  </w:num>
  <w:num w:numId="4" w16cid:durableId="1521158701">
    <w:abstractNumId w:val="0"/>
  </w:num>
  <w:num w:numId="5" w16cid:durableId="737364971">
    <w:abstractNumId w:val="6"/>
  </w:num>
  <w:num w:numId="6" w16cid:durableId="163473207">
    <w:abstractNumId w:val="20"/>
  </w:num>
  <w:num w:numId="7" w16cid:durableId="1733111672">
    <w:abstractNumId w:val="10"/>
  </w:num>
  <w:num w:numId="8" w16cid:durableId="1594051067">
    <w:abstractNumId w:val="12"/>
  </w:num>
  <w:num w:numId="9" w16cid:durableId="1826511294">
    <w:abstractNumId w:val="7"/>
  </w:num>
  <w:num w:numId="10" w16cid:durableId="756050598">
    <w:abstractNumId w:val="15"/>
  </w:num>
  <w:num w:numId="11" w16cid:durableId="414397954">
    <w:abstractNumId w:val="9"/>
  </w:num>
  <w:num w:numId="12" w16cid:durableId="1340963122">
    <w:abstractNumId w:val="21"/>
  </w:num>
  <w:num w:numId="13" w16cid:durableId="1874807751">
    <w:abstractNumId w:val="22"/>
  </w:num>
  <w:num w:numId="14" w16cid:durableId="1490751671">
    <w:abstractNumId w:val="8"/>
  </w:num>
  <w:num w:numId="15" w16cid:durableId="1333993428">
    <w:abstractNumId w:val="11"/>
  </w:num>
  <w:num w:numId="16" w16cid:durableId="651760242">
    <w:abstractNumId w:val="13"/>
  </w:num>
  <w:num w:numId="17" w16cid:durableId="2023702838">
    <w:abstractNumId w:val="18"/>
  </w:num>
  <w:num w:numId="18" w16cid:durableId="814026886">
    <w:abstractNumId w:val="4"/>
  </w:num>
  <w:num w:numId="19" w16cid:durableId="915086964">
    <w:abstractNumId w:val="1"/>
  </w:num>
  <w:num w:numId="20" w16cid:durableId="1227691803">
    <w:abstractNumId w:val="5"/>
  </w:num>
  <w:num w:numId="21" w16cid:durableId="1627925760">
    <w:abstractNumId w:val="3"/>
  </w:num>
  <w:num w:numId="22" w16cid:durableId="183256087">
    <w:abstractNumId w:val="17"/>
  </w:num>
  <w:num w:numId="23" w16cid:durableId="455148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27"/>
    <w:rsid w:val="00002C01"/>
    <w:rsid w:val="0002229A"/>
    <w:rsid w:val="000236D1"/>
    <w:rsid w:val="00024D2A"/>
    <w:rsid w:val="000340CC"/>
    <w:rsid w:val="00052EA6"/>
    <w:rsid w:val="00065EC9"/>
    <w:rsid w:val="00084045"/>
    <w:rsid w:val="000857D4"/>
    <w:rsid w:val="000935E2"/>
    <w:rsid w:val="000A0B74"/>
    <w:rsid w:val="000D2D2E"/>
    <w:rsid w:val="000D329A"/>
    <w:rsid w:val="000D5797"/>
    <w:rsid w:val="000D6384"/>
    <w:rsid w:val="00105DEE"/>
    <w:rsid w:val="0010789A"/>
    <w:rsid w:val="00115D05"/>
    <w:rsid w:val="001210D9"/>
    <w:rsid w:val="001233A4"/>
    <w:rsid w:val="00125597"/>
    <w:rsid w:val="00130764"/>
    <w:rsid w:val="00136FB5"/>
    <w:rsid w:val="001403E9"/>
    <w:rsid w:val="00156CB9"/>
    <w:rsid w:val="00156FC6"/>
    <w:rsid w:val="0016504A"/>
    <w:rsid w:val="00165E8F"/>
    <w:rsid w:val="00172826"/>
    <w:rsid w:val="00174331"/>
    <w:rsid w:val="00193FF7"/>
    <w:rsid w:val="001C445B"/>
    <w:rsid w:val="001D6DE1"/>
    <w:rsid w:val="001E56E0"/>
    <w:rsid w:val="001F671F"/>
    <w:rsid w:val="00210B33"/>
    <w:rsid w:val="0022727F"/>
    <w:rsid w:val="00247044"/>
    <w:rsid w:val="00254C10"/>
    <w:rsid w:val="00257904"/>
    <w:rsid w:val="0029472F"/>
    <w:rsid w:val="00294C7F"/>
    <w:rsid w:val="002A0E9E"/>
    <w:rsid w:val="002A5FC6"/>
    <w:rsid w:val="002B72AF"/>
    <w:rsid w:val="002C74CA"/>
    <w:rsid w:val="002E415D"/>
    <w:rsid w:val="002E6EDE"/>
    <w:rsid w:val="002F0835"/>
    <w:rsid w:val="002F0ED7"/>
    <w:rsid w:val="002F1705"/>
    <w:rsid w:val="003110C1"/>
    <w:rsid w:val="00321E28"/>
    <w:rsid w:val="003227BE"/>
    <w:rsid w:val="003231A9"/>
    <w:rsid w:val="00325FDA"/>
    <w:rsid w:val="00343F8B"/>
    <w:rsid w:val="0036644A"/>
    <w:rsid w:val="00367BB4"/>
    <w:rsid w:val="00376A78"/>
    <w:rsid w:val="00377F61"/>
    <w:rsid w:val="00382EDF"/>
    <w:rsid w:val="0039111E"/>
    <w:rsid w:val="003A7564"/>
    <w:rsid w:val="003E0987"/>
    <w:rsid w:val="003F5A38"/>
    <w:rsid w:val="00411067"/>
    <w:rsid w:val="004167FE"/>
    <w:rsid w:val="00416D84"/>
    <w:rsid w:val="00446DD7"/>
    <w:rsid w:val="00451806"/>
    <w:rsid w:val="0047788A"/>
    <w:rsid w:val="00487002"/>
    <w:rsid w:val="004B00BB"/>
    <w:rsid w:val="004B064C"/>
    <w:rsid w:val="004B0D8C"/>
    <w:rsid w:val="004C6755"/>
    <w:rsid w:val="004D274D"/>
    <w:rsid w:val="004D2858"/>
    <w:rsid w:val="004D7D0C"/>
    <w:rsid w:val="00502D6F"/>
    <w:rsid w:val="00503467"/>
    <w:rsid w:val="00530C94"/>
    <w:rsid w:val="00535B4A"/>
    <w:rsid w:val="00560206"/>
    <w:rsid w:val="0056126D"/>
    <w:rsid w:val="0057403B"/>
    <w:rsid w:val="00595CC8"/>
    <w:rsid w:val="005B4226"/>
    <w:rsid w:val="005D71A0"/>
    <w:rsid w:val="005E155A"/>
    <w:rsid w:val="005E51D6"/>
    <w:rsid w:val="005F7095"/>
    <w:rsid w:val="0061264C"/>
    <w:rsid w:val="00632D77"/>
    <w:rsid w:val="00635D91"/>
    <w:rsid w:val="00655FF9"/>
    <w:rsid w:val="00657148"/>
    <w:rsid w:val="00666C7D"/>
    <w:rsid w:val="006910FB"/>
    <w:rsid w:val="0069585D"/>
    <w:rsid w:val="006A1A50"/>
    <w:rsid w:val="006A4C54"/>
    <w:rsid w:val="006D0753"/>
    <w:rsid w:val="006D5E32"/>
    <w:rsid w:val="006E36E3"/>
    <w:rsid w:val="006F44E0"/>
    <w:rsid w:val="006F4DDF"/>
    <w:rsid w:val="006F6371"/>
    <w:rsid w:val="00711C16"/>
    <w:rsid w:val="00720F60"/>
    <w:rsid w:val="00723FC8"/>
    <w:rsid w:val="00727FE6"/>
    <w:rsid w:val="00740758"/>
    <w:rsid w:val="00756CE6"/>
    <w:rsid w:val="00763B04"/>
    <w:rsid w:val="00766C73"/>
    <w:rsid w:val="007754DB"/>
    <w:rsid w:val="007809BE"/>
    <w:rsid w:val="007844AB"/>
    <w:rsid w:val="007875CD"/>
    <w:rsid w:val="007971B1"/>
    <w:rsid w:val="007A1D13"/>
    <w:rsid w:val="007C426D"/>
    <w:rsid w:val="007C4A9C"/>
    <w:rsid w:val="007E228F"/>
    <w:rsid w:val="007E3DFF"/>
    <w:rsid w:val="007F5BD9"/>
    <w:rsid w:val="008040B2"/>
    <w:rsid w:val="00806E5A"/>
    <w:rsid w:val="0081461E"/>
    <w:rsid w:val="008606C6"/>
    <w:rsid w:val="00861E62"/>
    <w:rsid w:val="008717ED"/>
    <w:rsid w:val="00873554"/>
    <w:rsid w:val="00874A2F"/>
    <w:rsid w:val="008751CA"/>
    <w:rsid w:val="008835E1"/>
    <w:rsid w:val="0088604F"/>
    <w:rsid w:val="008A0EA2"/>
    <w:rsid w:val="008C1AD4"/>
    <w:rsid w:val="008C1F46"/>
    <w:rsid w:val="00932DB4"/>
    <w:rsid w:val="00957093"/>
    <w:rsid w:val="00973625"/>
    <w:rsid w:val="00982875"/>
    <w:rsid w:val="009967D7"/>
    <w:rsid w:val="009C3284"/>
    <w:rsid w:val="009C6723"/>
    <w:rsid w:val="009E2A82"/>
    <w:rsid w:val="009F7CD1"/>
    <w:rsid w:val="00A05FD4"/>
    <w:rsid w:val="00A136E6"/>
    <w:rsid w:val="00A14273"/>
    <w:rsid w:val="00A25815"/>
    <w:rsid w:val="00A330F4"/>
    <w:rsid w:val="00A5408A"/>
    <w:rsid w:val="00A56B26"/>
    <w:rsid w:val="00A73365"/>
    <w:rsid w:val="00A770B4"/>
    <w:rsid w:val="00A969B9"/>
    <w:rsid w:val="00AE1EFF"/>
    <w:rsid w:val="00AE2D27"/>
    <w:rsid w:val="00B14A6D"/>
    <w:rsid w:val="00B20E40"/>
    <w:rsid w:val="00B21406"/>
    <w:rsid w:val="00B21B1A"/>
    <w:rsid w:val="00B47742"/>
    <w:rsid w:val="00B62D3D"/>
    <w:rsid w:val="00B66830"/>
    <w:rsid w:val="00B84A79"/>
    <w:rsid w:val="00B93BA8"/>
    <w:rsid w:val="00B96F02"/>
    <w:rsid w:val="00BA0CF8"/>
    <w:rsid w:val="00BA3270"/>
    <w:rsid w:val="00BD3BE5"/>
    <w:rsid w:val="00BD426B"/>
    <w:rsid w:val="00BE0E4A"/>
    <w:rsid w:val="00BE20AE"/>
    <w:rsid w:val="00C010DE"/>
    <w:rsid w:val="00C06869"/>
    <w:rsid w:val="00C25266"/>
    <w:rsid w:val="00C30F6D"/>
    <w:rsid w:val="00C3402C"/>
    <w:rsid w:val="00C640B1"/>
    <w:rsid w:val="00C84E83"/>
    <w:rsid w:val="00CC6923"/>
    <w:rsid w:val="00CE309B"/>
    <w:rsid w:val="00CE366B"/>
    <w:rsid w:val="00CF3B8D"/>
    <w:rsid w:val="00D03F3F"/>
    <w:rsid w:val="00D0646F"/>
    <w:rsid w:val="00D12277"/>
    <w:rsid w:val="00D26ADD"/>
    <w:rsid w:val="00D305B8"/>
    <w:rsid w:val="00D3491B"/>
    <w:rsid w:val="00D44768"/>
    <w:rsid w:val="00D62A69"/>
    <w:rsid w:val="00D673D8"/>
    <w:rsid w:val="00D72894"/>
    <w:rsid w:val="00D77105"/>
    <w:rsid w:val="00D816FE"/>
    <w:rsid w:val="00DA109C"/>
    <w:rsid w:val="00DA75A1"/>
    <w:rsid w:val="00DB5D7B"/>
    <w:rsid w:val="00DC3868"/>
    <w:rsid w:val="00DE147E"/>
    <w:rsid w:val="00DF5AF3"/>
    <w:rsid w:val="00E038F6"/>
    <w:rsid w:val="00E04C29"/>
    <w:rsid w:val="00E07D64"/>
    <w:rsid w:val="00E24A57"/>
    <w:rsid w:val="00E27224"/>
    <w:rsid w:val="00E341B8"/>
    <w:rsid w:val="00E4022E"/>
    <w:rsid w:val="00E41F09"/>
    <w:rsid w:val="00E530C2"/>
    <w:rsid w:val="00E7137C"/>
    <w:rsid w:val="00E716C0"/>
    <w:rsid w:val="00E74FF8"/>
    <w:rsid w:val="00E76867"/>
    <w:rsid w:val="00EA57BC"/>
    <w:rsid w:val="00EB17CD"/>
    <w:rsid w:val="00ED2444"/>
    <w:rsid w:val="00F017AA"/>
    <w:rsid w:val="00F16F93"/>
    <w:rsid w:val="00F32B5B"/>
    <w:rsid w:val="00F3513C"/>
    <w:rsid w:val="00F46F57"/>
    <w:rsid w:val="00F5452A"/>
    <w:rsid w:val="00F907CB"/>
    <w:rsid w:val="00FD1E1E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DB1D"/>
  <w15:docId w15:val="{1A7AE6FD-8472-4C89-A963-DD38756B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868"/>
  </w:style>
  <w:style w:type="paragraph" w:styleId="Pieddepage">
    <w:name w:val="footer"/>
    <w:basedOn w:val="Normal"/>
    <w:link w:val="PieddepageCar"/>
    <w:uiPriority w:val="99"/>
    <w:unhideWhenUsed/>
    <w:rsid w:val="00DC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868"/>
  </w:style>
  <w:style w:type="paragraph" w:styleId="Paragraphedeliste">
    <w:name w:val="List Paragraph"/>
    <w:basedOn w:val="Normal"/>
    <w:uiPriority w:val="34"/>
    <w:qFormat/>
    <w:rsid w:val="005740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37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D32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32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D329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32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329A"/>
    <w:rPr>
      <w:b/>
      <w:bCs/>
      <w:sz w:val="20"/>
      <w:szCs w:val="20"/>
    </w:rPr>
  </w:style>
  <w:style w:type="paragraph" w:customStyle="1" w:styleId="paragraph">
    <w:name w:val="paragraph"/>
    <w:basedOn w:val="Normal"/>
    <w:rsid w:val="005E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E155A"/>
  </w:style>
  <w:style w:type="character" w:customStyle="1" w:styleId="eop">
    <w:name w:val="eop"/>
    <w:basedOn w:val="Policepardfaut"/>
    <w:rsid w:val="005E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909d99-7e4f-4285-a970-c7502247b6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BC3D61DD5934999BA37111A7AE34A" ma:contentTypeVersion="12" ma:contentTypeDescription="Crée un document." ma:contentTypeScope="" ma:versionID="0c754c5bdaa211766d6e4ba80f12dd50">
  <xsd:schema xmlns:xsd="http://www.w3.org/2001/XMLSchema" xmlns:xs="http://www.w3.org/2001/XMLSchema" xmlns:p="http://schemas.microsoft.com/office/2006/metadata/properties" xmlns:ns2="3a909d99-7e4f-4285-a970-c7502247b6bf" xmlns:ns3="f44edabe-51f1-45df-b2bd-a34a9fdb3a76" targetNamespace="http://schemas.microsoft.com/office/2006/metadata/properties" ma:root="true" ma:fieldsID="3fb39021a20e0dd10a216e83d9be41c8" ns2:_="" ns3:_="">
    <xsd:import namespace="3a909d99-7e4f-4285-a970-c7502247b6bf"/>
    <xsd:import namespace="f44edabe-51f1-45df-b2bd-a34a9fdb3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09d99-7e4f-4285-a970-c7502247b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7ca9ad1-1714-4e36-a32d-97555b07a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edabe-51f1-45df-b2bd-a34a9fdb3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5A49-3BA3-468B-AA65-0D361F3EA718}">
  <ds:schemaRefs>
    <ds:schemaRef ds:uri="http://schemas.microsoft.com/office/2006/metadata/properties"/>
    <ds:schemaRef ds:uri="http://schemas.microsoft.com/office/infopath/2007/PartnerControls"/>
    <ds:schemaRef ds:uri="3a909d99-7e4f-4285-a970-c7502247b6bf"/>
  </ds:schemaRefs>
</ds:datastoreItem>
</file>

<file path=customXml/itemProps2.xml><?xml version="1.0" encoding="utf-8"?>
<ds:datastoreItem xmlns:ds="http://schemas.openxmlformats.org/officeDocument/2006/customXml" ds:itemID="{A4776C11-0591-4C9F-B4C0-1858C6288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09d99-7e4f-4285-a970-c7502247b6bf"/>
    <ds:schemaRef ds:uri="f44edabe-51f1-45df-b2bd-a34a9fdb3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F940F-C396-4774-BBEB-FED02D99D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B7EBB-54FC-4CCC-A151-92402819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CAPCVM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Pierre-André CHABRIER</dc:creator>
  <cp:lastModifiedBy>DUFOUR Claire</cp:lastModifiedBy>
  <cp:revision>2</cp:revision>
  <cp:lastPrinted>2017-10-06T15:09:00Z</cp:lastPrinted>
  <dcterms:created xsi:type="dcterms:W3CDTF">2026-03-03T16:59:00Z</dcterms:created>
  <dcterms:modified xsi:type="dcterms:W3CDTF">2026-03-03T16:59:00Z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0x01010027ABC3D61DD5934999BA37111A7AE34A</vt:lpwstr>
  </property>
  <property fmtid="{D5CDD505-2E9C-101B-9397-08002B2CF9AE}" pid="3" name="MediaServiceImageTags">
    <vt:lpwstr/>
  </property>
</Properties>
</file>